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E2" w:rsidRPr="005C5B35" w:rsidRDefault="00984EE2" w:rsidP="00984EE2">
      <w:pPr>
        <w:jc w:val="both"/>
        <w:rPr>
          <w:b/>
          <w:sz w:val="22"/>
        </w:rPr>
      </w:pPr>
      <w:r w:rsidRPr="005C5B35">
        <w:rPr>
          <w:b/>
          <w:sz w:val="22"/>
        </w:rPr>
        <w:t>Evropské jaderné fórum v Praze</w:t>
      </w:r>
    </w:p>
    <w:p w:rsidR="00984EE2" w:rsidRPr="005C5B35" w:rsidRDefault="00984EE2" w:rsidP="00984EE2">
      <w:pPr>
        <w:jc w:val="both"/>
        <w:rPr>
          <w:sz w:val="22"/>
        </w:rPr>
      </w:pPr>
    </w:p>
    <w:p w:rsidR="002E1C4E" w:rsidRDefault="00984EE2" w:rsidP="00984EE2">
      <w:pPr>
        <w:jc w:val="both"/>
        <w:rPr>
          <w:sz w:val="22"/>
        </w:rPr>
      </w:pPr>
      <w:r w:rsidRPr="005C5B35">
        <w:rPr>
          <w:sz w:val="22"/>
        </w:rPr>
        <w:t xml:space="preserve">Na </w:t>
      </w:r>
      <w:r w:rsidR="009166A9">
        <w:rPr>
          <w:sz w:val="22"/>
        </w:rPr>
        <w:t>plenárním zasedání 8. Evropského jaderného fóra (ENEF)</w:t>
      </w:r>
      <w:r w:rsidRPr="005C5B35">
        <w:rPr>
          <w:sz w:val="22"/>
        </w:rPr>
        <w:t xml:space="preserve">, které se uskutečnilo </w:t>
      </w:r>
      <w:r w:rsidR="002E1C4E" w:rsidRPr="005C5B35">
        <w:rPr>
          <w:sz w:val="22"/>
        </w:rPr>
        <w:t xml:space="preserve">ve dnech </w:t>
      </w:r>
      <w:r w:rsidRPr="005C5B35">
        <w:rPr>
          <w:sz w:val="22"/>
        </w:rPr>
        <w:t>30. a 31. května</w:t>
      </w:r>
      <w:r w:rsidR="002E1C4E" w:rsidRPr="005C5B35">
        <w:rPr>
          <w:sz w:val="22"/>
        </w:rPr>
        <w:t xml:space="preserve"> </w:t>
      </w:r>
      <w:r w:rsidR="002E1C4E" w:rsidRPr="005C5B35">
        <w:rPr>
          <w:sz w:val="22"/>
        </w:rPr>
        <w:t>v</w:t>
      </w:r>
      <w:r w:rsidR="009166A9">
        <w:rPr>
          <w:sz w:val="22"/>
        </w:rPr>
        <w:t> </w:t>
      </w:r>
      <w:r w:rsidR="002E1C4E" w:rsidRPr="005C5B35">
        <w:rPr>
          <w:sz w:val="22"/>
        </w:rPr>
        <w:t>Praze</w:t>
      </w:r>
      <w:r w:rsidR="009166A9">
        <w:rPr>
          <w:sz w:val="22"/>
        </w:rPr>
        <w:t>,</w:t>
      </w:r>
      <w:r w:rsidR="002E1C4E" w:rsidRPr="005C5B35">
        <w:rPr>
          <w:sz w:val="22"/>
        </w:rPr>
        <w:t xml:space="preserve"> se vedla diskuse o energetickém rámci pro rok 2030, o </w:t>
      </w:r>
      <w:r w:rsidR="00BE094D" w:rsidRPr="005C5B35">
        <w:rPr>
          <w:sz w:val="22"/>
        </w:rPr>
        <w:t>nových investicích</w:t>
      </w:r>
      <w:r w:rsidR="009166A9">
        <w:rPr>
          <w:sz w:val="22"/>
        </w:rPr>
        <w:t xml:space="preserve"> a</w:t>
      </w:r>
      <w:r w:rsidR="00BE094D" w:rsidRPr="005C5B35">
        <w:rPr>
          <w:sz w:val="22"/>
        </w:rPr>
        <w:t xml:space="preserve"> </w:t>
      </w:r>
      <w:r w:rsidR="002E1C4E" w:rsidRPr="005C5B35">
        <w:rPr>
          <w:sz w:val="22"/>
        </w:rPr>
        <w:t>ja</w:t>
      </w:r>
      <w:r w:rsidR="009166A9">
        <w:rPr>
          <w:sz w:val="22"/>
        </w:rPr>
        <w:t>derné bezpečnosti.</w:t>
      </w:r>
    </w:p>
    <w:p w:rsidR="009166A9" w:rsidRPr="005C5B35" w:rsidRDefault="009166A9" w:rsidP="00984EE2">
      <w:pPr>
        <w:jc w:val="both"/>
        <w:rPr>
          <w:sz w:val="22"/>
        </w:rPr>
      </w:pPr>
    </w:p>
    <w:p w:rsidR="002E1C4E" w:rsidRPr="005C5B35" w:rsidRDefault="002E1C4E" w:rsidP="002E1C4E">
      <w:pPr>
        <w:jc w:val="both"/>
        <w:rPr>
          <w:sz w:val="22"/>
        </w:rPr>
      </w:pPr>
      <w:r w:rsidRPr="005C5B35">
        <w:rPr>
          <w:sz w:val="22"/>
        </w:rPr>
        <w:t xml:space="preserve">Na úvod vystoupil premiér </w:t>
      </w:r>
      <w:r w:rsidRPr="005C5B35">
        <w:rPr>
          <w:sz w:val="22"/>
        </w:rPr>
        <w:t>Nečas</w:t>
      </w:r>
      <w:r w:rsidR="00253B72" w:rsidRPr="005C5B35">
        <w:rPr>
          <w:sz w:val="22"/>
        </w:rPr>
        <w:t xml:space="preserve"> s projevem k aktuální situaci energetické politiky v EU. Konstatoval, že </w:t>
      </w:r>
      <w:r w:rsidR="00253B72" w:rsidRPr="005C5B35">
        <w:rPr>
          <w:sz w:val="22"/>
        </w:rPr>
        <w:t xml:space="preserve">EU má </w:t>
      </w:r>
      <w:r w:rsidR="00253B72" w:rsidRPr="005C5B35">
        <w:rPr>
          <w:sz w:val="22"/>
        </w:rPr>
        <w:t xml:space="preserve">nastavená protichůdná opatření a pro podporu investic do jejího rozvoje </w:t>
      </w:r>
      <w:r w:rsidR="00253B72" w:rsidRPr="005C5B35">
        <w:rPr>
          <w:sz w:val="22"/>
        </w:rPr>
        <w:t xml:space="preserve">je třeba využít všech možností a zaručit </w:t>
      </w:r>
      <w:r w:rsidR="00253B72" w:rsidRPr="005C5B35">
        <w:rPr>
          <w:sz w:val="22"/>
        </w:rPr>
        <w:t xml:space="preserve">tak </w:t>
      </w:r>
      <w:r w:rsidR="00253B72" w:rsidRPr="005C5B35">
        <w:rPr>
          <w:sz w:val="22"/>
        </w:rPr>
        <w:t>bezpečnost dodávek při př</w:t>
      </w:r>
      <w:r w:rsidR="00253B72" w:rsidRPr="005C5B35">
        <w:rPr>
          <w:sz w:val="22"/>
        </w:rPr>
        <w:t xml:space="preserve">echodu na nízkouhlíkové zdroje. </w:t>
      </w:r>
      <w:r w:rsidR="00253B72" w:rsidRPr="005C5B35">
        <w:rPr>
          <w:sz w:val="22"/>
        </w:rPr>
        <w:t>Evropa</w:t>
      </w:r>
      <w:r w:rsidR="00253B72" w:rsidRPr="005C5B35">
        <w:rPr>
          <w:sz w:val="22"/>
        </w:rPr>
        <w:t xml:space="preserve"> podle jeho názoru </w:t>
      </w:r>
      <w:r w:rsidR="00253B72" w:rsidRPr="005C5B35">
        <w:rPr>
          <w:sz w:val="22"/>
        </w:rPr>
        <w:t>kvůli své energetické koncepci přestává být konkurenceschopná.</w:t>
      </w:r>
      <w:r w:rsidR="00253B72" w:rsidRPr="005C5B35">
        <w:rPr>
          <w:sz w:val="22"/>
        </w:rPr>
        <w:t xml:space="preserve"> Slovenský premiér </w:t>
      </w:r>
      <w:proofErr w:type="spellStart"/>
      <w:r w:rsidR="00253B72" w:rsidRPr="005C5B35">
        <w:rPr>
          <w:sz w:val="22"/>
        </w:rPr>
        <w:t>Fico</w:t>
      </w:r>
      <w:proofErr w:type="spellEnd"/>
      <w:r w:rsidR="00253B72" w:rsidRPr="005C5B35">
        <w:rPr>
          <w:sz w:val="22"/>
        </w:rPr>
        <w:t xml:space="preserve"> uvedl, že </w:t>
      </w:r>
      <w:r w:rsidRPr="005C5B35">
        <w:rPr>
          <w:sz w:val="22"/>
        </w:rPr>
        <w:t xml:space="preserve">po odstavení </w:t>
      </w:r>
      <w:r w:rsidR="00253B72" w:rsidRPr="005C5B35">
        <w:rPr>
          <w:sz w:val="22"/>
        </w:rPr>
        <w:t xml:space="preserve">jaderné elektrárny </w:t>
      </w:r>
      <w:r w:rsidRPr="005C5B35">
        <w:rPr>
          <w:sz w:val="22"/>
        </w:rPr>
        <w:t xml:space="preserve">Bohunice kvůli EU ztratilo </w:t>
      </w:r>
      <w:r w:rsidR="00253B72" w:rsidRPr="005C5B35">
        <w:rPr>
          <w:sz w:val="22"/>
        </w:rPr>
        <w:t xml:space="preserve">Slovensko </w:t>
      </w:r>
      <w:r w:rsidRPr="005C5B35">
        <w:rPr>
          <w:sz w:val="22"/>
        </w:rPr>
        <w:t>soběstačnost</w:t>
      </w:r>
      <w:r w:rsidR="00253B72" w:rsidRPr="005C5B35">
        <w:rPr>
          <w:sz w:val="22"/>
        </w:rPr>
        <w:t>. Za stěžejní považuje evropskou debatu o tom, j</w:t>
      </w:r>
      <w:r w:rsidRPr="005C5B35">
        <w:rPr>
          <w:sz w:val="22"/>
        </w:rPr>
        <w:t xml:space="preserve">ak výroba jaderné energie může přispět k dosažení strategických cílů Evropské unie, </w:t>
      </w:r>
      <w:r w:rsidR="001D4336">
        <w:rPr>
          <w:sz w:val="22"/>
        </w:rPr>
        <w:t>za které považuje snížení cen</w:t>
      </w:r>
      <w:r w:rsidRPr="005C5B35">
        <w:rPr>
          <w:sz w:val="22"/>
        </w:rPr>
        <w:t xml:space="preserve"> elektřiny pro podnikatelský sektor a </w:t>
      </w:r>
      <w:r w:rsidR="001D4336">
        <w:rPr>
          <w:sz w:val="22"/>
        </w:rPr>
        <w:t>zvýšení</w:t>
      </w:r>
      <w:r w:rsidRPr="005C5B35">
        <w:rPr>
          <w:sz w:val="22"/>
        </w:rPr>
        <w:t xml:space="preserve"> konkurenceschopnost</w:t>
      </w:r>
      <w:r w:rsidR="001D4336">
        <w:rPr>
          <w:sz w:val="22"/>
        </w:rPr>
        <w:t>i</w:t>
      </w:r>
      <w:r w:rsidR="00253B72" w:rsidRPr="005C5B35">
        <w:rPr>
          <w:sz w:val="22"/>
        </w:rPr>
        <w:t>.</w:t>
      </w:r>
    </w:p>
    <w:p w:rsidR="00253B72" w:rsidRPr="005C5B35" w:rsidRDefault="00253B72" w:rsidP="002E1C4E">
      <w:pPr>
        <w:jc w:val="both"/>
        <w:rPr>
          <w:sz w:val="22"/>
        </w:rPr>
      </w:pPr>
    </w:p>
    <w:p w:rsidR="002E1C4E" w:rsidRPr="005C5B35" w:rsidRDefault="00253B72" w:rsidP="002E1C4E">
      <w:pPr>
        <w:jc w:val="both"/>
        <w:rPr>
          <w:sz w:val="22"/>
        </w:rPr>
      </w:pPr>
      <w:r w:rsidRPr="005C5B35">
        <w:rPr>
          <w:sz w:val="22"/>
        </w:rPr>
        <w:t xml:space="preserve">Komisař </w:t>
      </w:r>
      <w:proofErr w:type="spellStart"/>
      <w:r w:rsidR="002E1C4E" w:rsidRPr="005C5B35">
        <w:rPr>
          <w:sz w:val="22"/>
        </w:rPr>
        <w:t>Oettinger</w:t>
      </w:r>
      <w:proofErr w:type="spellEnd"/>
      <w:r w:rsidRPr="005C5B35">
        <w:rPr>
          <w:sz w:val="22"/>
        </w:rPr>
        <w:t xml:space="preserve"> je názoru, že</w:t>
      </w:r>
      <w:r w:rsidR="002E1C4E" w:rsidRPr="005C5B35">
        <w:rPr>
          <w:sz w:val="22"/>
        </w:rPr>
        <w:t xml:space="preserve"> </w:t>
      </w:r>
      <w:r w:rsidRPr="005C5B35">
        <w:rPr>
          <w:sz w:val="22"/>
        </w:rPr>
        <w:t>se</w:t>
      </w:r>
      <w:r w:rsidRPr="005C5B35">
        <w:rPr>
          <w:sz w:val="22"/>
        </w:rPr>
        <w:t xml:space="preserve"> </w:t>
      </w:r>
      <w:r w:rsidR="002E1C4E" w:rsidRPr="005C5B35">
        <w:rPr>
          <w:sz w:val="22"/>
        </w:rPr>
        <w:t>málo k</w:t>
      </w:r>
      <w:r w:rsidRPr="005C5B35">
        <w:rPr>
          <w:sz w:val="22"/>
        </w:rPr>
        <w:t xml:space="preserve">lade důraz na přepravu elektřiny </w:t>
      </w:r>
      <w:r w:rsidR="002E1C4E" w:rsidRPr="005C5B35">
        <w:rPr>
          <w:sz w:val="22"/>
        </w:rPr>
        <w:t xml:space="preserve">a </w:t>
      </w:r>
      <w:r w:rsidR="001D4336">
        <w:rPr>
          <w:sz w:val="22"/>
        </w:rPr>
        <w:t xml:space="preserve">její </w:t>
      </w:r>
      <w:r w:rsidR="002E1C4E" w:rsidRPr="005C5B35">
        <w:rPr>
          <w:sz w:val="22"/>
        </w:rPr>
        <w:t xml:space="preserve">skladování, </w:t>
      </w:r>
      <w:r w:rsidRPr="005C5B35">
        <w:rPr>
          <w:sz w:val="22"/>
        </w:rPr>
        <w:t xml:space="preserve">což je </w:t>
      </w:r>
      <w:r w:rsidR="002E1C4E" w:rsidRPr="005C5B35">
        <w:rPr>
          <w:sz w:val="22"/>
        </w:rPr>
        <w:t xml:space="preserve">třeba </w:t>
      </w:r>
      <w:r w:rsidRPr="005C5B35">
        <w:rPr>
          <w:sz w:val="22"/>
        </w:rPr>
        <w:t xml:space="preserve">urychleně </w:t>
      </w:r>
      <w:r w:rsidR="002E1C4E" w:rsidRPr="005C5B35">
        <w:rPr>
          <w:sz w:val="22"/>
        </w:rPr>
        <w:t>změnit</w:t>
      </w:r>
      <w:r w:rsidRPr="005C5B35">
        <w:rPr>
          <w:sz w:val="22"/>
        </w:rPr>
        <w:t>. I</w:t>
      </w:r>
      <w:r w:rsidR="002E1C4E" w:rsidRPr="005C5B35">
        <w:rPr>
          <w:sz w:val="22"/>
        </w:rPr>
        <w:t>nvestice mus</w:t>
      </w:r>
      <w:r w:rsidRPr="005C5B35">
        <w:rPr>
          <w:sz w:val="22"/>
        </w:rPr>
        <w:t>ej</w:t>
      </w:r>
      <w:r w:rsidR="002E1C4E" w:rsidRPr="005C5B35">
        <w:rPr>
          <w:sz w:val="22"/>
        </w:rPr>
        <w:t>í být primárně privátní</w:t>
      </w:r>
      <w:r w:rsidRPr="005C5B35">
        <w:rPr>
          <w:sz w:val="22"/>
        </w:rPr>
        <w:t>. J</w:t>
      </w:r>
      <w:r w:rsidR="002E1C4E" w:rsidRPr="005C5B35">
        <w:rPr>
          <w:sz w:val="22"/>
        </w:rPr>
        <w:t>e třeba uvažovat v </w:t>
      </w:r>
      <w:proofErr w:type="spellStart"/>
      <w:r w:rsidR="002E1C4E" w:rsidRPr="005C5B35">
        <w:rPr>
          <w:sz w:val="22"/>
        </w:rPr>
        <w:t>celoenergetickém</w:t>
      </w:r>
      <w:proofErr w:type="spellEnd"/>
      <w:r w:rsidR="002E1C4E" w:rsidRPr="005C5B35">
        <w:rPr>
          <w:sz w:val="22"/>
        </w:rPr>
        <w:t xml:space="preserve"> kontextu a více se zabývat sociální dimenzí a pracovními místy při rozvoji energetiky</w:t>
      </w:r>
      <w:r w:rsidRPr="005C5B35">
        <w:rPr>
          <w:sz w:val="22"/>
        </w:rPr>
        <w:t>. P</w:t>
      </w:r>
      <w:r w:rsidR="002E1C4E" w:rsidRPr="005C5B35">
        <w:rPr>
          <w:sz w:val="22"/>
        </w:rPr>
        <w:t>ro průmysl i občany musí EU zaručit zaplatitelné energie</w:t>
      </w:r>
      <w:r w:rsidRPr="005C5B35">
        <w:rPr>
          <w:sz w:val="22"/>
        </w:rPr>
        <w:t xml:space="preserve">. </w:t>
      </w:r>
      <w:r w:rsidR="002E1C4E" w:rsidRPr="005C5B35">
        <w:rPr>
          <w:sz w:val="22"/>
        </w:rPr>
        <w:t xml:space="preserve">EU potřebuje strategii pro plyn, cena se musí odpoutat od ceny ropy. Je třeba se ptát, zda jsou cíle 2030 realistické. </w:t>
      </w:r>
      <w:r w:rsidRPr="005C5B35">
        <w:rPr>
          <w:sz w:val="22"/>
        </w:rPr>
        <w:t xml:space="preserve">Uznal, že jaderná energie </w:t>
      </w:r>
      <w:r w:rsidR="002E1C4E" w:rsidRPr="005C5B35">
        <w:rPr>
          <w:sz w:val="22"/>
        </w:rPr>
        <w:t xml:space="preserve">patří do evropského energetického mixu. Předpokladem jejího využívání je </w:t>
      </w:r>
      <w:r w:rsidR="001D4336">
        <w:rPr>
          <w:sz w:val="22"/>
        </w:rPr>
        <w:t xml:space="preserve">ale </w:t>
      </w:r>
      <w:r w:rsidR="002E1C4E" w:rsidRPr="005C5B35">
        <w:rPr>
          <w:sz w:val="22"/>
        </w:rPr>
        <w:t>respekt před sousedy a akcep</w:t>
      </w:r>
      <w:r w:rsidRPr="005C5B35">
        <w:rPr>
          <w:sz w:val="22"/>
        </w:rPr>
        <w:t xml:space="preserve">tace obyvatel. Koncem roku se  </w:t>
      </w:r>
      <w:r w:rsidR="002E1C4E" w:rsidRPr="005C5B35">
        <w:rPr>
          <w:sz w:val="22"/>
        </w:rPr>
        <w:t>K</w:t>
      </w:r>
      <w:r w:rsidRPr="005C5B35">
        <w:rPr>
          <w:sz w:val="22"/>
        </w:rPr>
        <w:t>omise</w:t>
      </w:r>
      <w:r w:rsidR="002E1C4E" w:rsidRPr="005C5B35">
        <w:rPr>
          <w:sz w:val="22"/>
        </w:rPr>
        <w:t xml:space="preserve"> vyjádří, jaký má pohled na rizika jaderné odpovědnosti. </w:t>
      </w:r>
      <w:r w:rsidRPr="005C5B35">
        <w:rPr>
          <w:sz w:val="22"/>
        </w:rPr>
        <w:t xml:space="preserve">Současné období považuje za velkou výzvu </w:t>
      </w:r>
      <w:r w:rsidR="00BE094D" w:rsidRPr="005C5B35">
        <w:rPr>
          <w:sz w:val="22"/>
        </w:rPr>
        <w:t>vzhledem</w:t>
      </w:r>
      <w:r w:rsidRPr="005C5B35">
        <w:rPr>
          <w:sz w:val="22"/>
        </w:rPr>
        <w:t xml:space="preserve"> k </w:t>
      </w:r>
      <w:r w:rsidR="00BE094D" w:rsidRPr="005C5B35">
        <w:rPr>
          <w:sz w:val="22"/>
        </w:rPr>
        <w:t>tomu</w:t>
      </w:r>
      <w:r w:rsidRPr="005C5B35">
        <w:rPr>
          <w:sz w:val="22"/>
        </w:rPr>
        <w:t>, že e</w:t>
      </w:r>
      <w:r w:rsidR="002E1C4E" w:rsidRPr="005C5B35">
        <w:rPr>
          <w:sz w:val="22"/>
        </w:rPr>
        <w:t>nergetická politika vytyčená nyní během 2-3 let určí energetickou budoucnost na příštích 20 let.</w:t>
      </w:r>
    </w:p>
    <w:p w:rsidR="002E1C4E" w:rsidRPr="005C5B35" w:rsidRDefault="002E1C4E" w:rsidP="00984EE2">
      <w:pPr>
        <w:jc w:val="both"/>
        <w:rPr>
          <w:sz w:val="22"/>
        </w:rPr>
      </w:pPr>
    </w:p>
    <w:p w:rsidR="00E128D6" w:rsidRPr="005C5B35" w:rsidRDefault="00BE094D" w:rsidP="00BE094D">
      <w:pPr>
        <w:jc w:val="both"/>
        <w:rPr>
          <w:sz w:val="22"/>
        </w:rPr>
      </w:pPr>
      <w:r w:rsidRPr="005C5B35">
        <w:rPr>
          <w:sz w:val="22"/>
        </w:rPr>
        <w:t xml:space="preserve">Na významnou roli jádra při dosažení cílů </w:t>
      </w:r>
      <w:r w:rsidRPr="005C5B35">
        <w:rPr>
          <w:sz w:val="22"/>
        </w:rPr>
        <w:t>pro klimatickou změnu a zaji</w:t>
      </w:r>
      <w:r w:rsidRPr="005C5B35">
        <w:rPr>
          <w:sz w:val="22"/>
        </w:rPr>
        <w:t xml:space="preserve">štění </w:t>
      </w:r>
      <w:r w:rsidRPr="005C5B35">
        <w:rPr>
          <w:sz w:val="22"/>
        </w:rPr>
        <w:t>konkurenceschopnost</w:t>
      </w:r>
      <w:r w:rsidR="00E128D6" w:rsidRPr="005C5B35">
        <w:rPr>
          <w:sz w:val="22"/>
        </w:rPr>
        <w:t xml:space="preserve">i upozornila poslankyně Evropského parlamentu </w:t>
      </w:r>
      <w:proofErr w:type="spellStart"/>
      <w:r w:rsidR="00E128D6" w:rsidRPr="005C5B35">
        <w:rPr>
          <w:sz w:val="22"/>
        </w:rPr>
        <w:t>Herczog</w:t>
      </w:r>
      <w:r w:rsidR="00E128D6" w:rsidRPr="005C5B35">
        <w:rPr>
          <w:sz w:val="22"/>
        </w:rPr>
        <w:t>ová</w:t>
      </w:r>
      <w:proofErr w:type="spellEnd"/>
      <w:r w:rsidR="00E128D6" w:rsidRPr="005C5B35">
        <w:rPr>
          <w:sz w:val="22"/>
        </w:rPr>
        <w:t>. Zástupce</w:t>
      </w:r>
      <w:r w:rsidR="009166A9">
        <w:rPr>
          <w:sz w:val="22"/>
        </w:rPr>
        <w:t xml:space="preserve"> </w:t>
      </w:r>
      <w:r w:rsidR="00E128D6" w:rsidRPr="005C5B35">
        <w:rPr>
          <w:sz w:val="22"/>
        </w:rPr>
        <w:t xml:space="preserve">Evropského hospodářského a sociálního výboru </w:t>
      </w:r>
      <w:proofErr w:type="spellStart"/>
      <w:r w:rsidR="00E128D6" w:rsidRPr="005C5B35">
        <w:rPr>
          <w:sz w:val="22"/>
        </w:rPr>
        <w:t>Buffetaut</w:t>
      </w:r>
      <w:proofErr w:type="spellEnd"/>
      <w:r w:rsidR="00E128D6" w:rsidRPr="005C5B35">
        <w:rPr>
          <w:sz w:val="22"/>
        </w:rPr>
        <w:t xml:space="preserve"> zastává názor, že se obnovitelné </w:t>
      </w:r>
      <w:r w:rsidR="00584006" w:rsidRPr="005C5B35">
        <w:rPr>
          <w:sz w:val="22"/>
        </w:rPr>
        <w:t xml:space="preserve">a jaderné zdroje </w:t>
      </w:r>
      <w:r w:rsidR="001D4336">
        <w:rPr>
          <w:sz w:val="22"/>
        </w:rPr>
        <w:t xml:space="preserve">nikterak </w:t>
      </w:r>
      <w:r w:rsidR="00584006" w:rsidRPr="005C5B35">
        <w:rPr>
          <w:sz w:val="22"/>
        </w:rPr>
        <w:t xml:space="preserve">nevylučují. </w:t>
      </w:r>
    </w:p>
    <w:p w:rsidR="005C5B35" w:rsidRPr="005C5B35" w:rsidRDefault="005C5B35" w:rsidP="005C5B35">
      <w:pPr>
        <w:jc w:val="both"/>
        <w:rPr>
          <w:sz w:val="22"/>
        </w:rPr>
      </w:pPr>
    </w:p>
    <w:p w:rsidR="009E6B65" w:rsidRPr="005C5B35" w:rsidRDefault="005C5B35" w:rsidP="009E6B65">
      <w:pPr>
        <w:jc w:val="both"/>
        <w:rPr>
          <w:sz w:val="22"/>
        </w:rPr>
      </w:pPr>
      <w:r w:rsidRPr="005C5B35">
        <w:rPr>
          <w:sz w:val="22"/>
        </w:rPr>
        <w:t xml:space="preserve">Ředitel oddělení jaderného vývoje </w:t>
      </w:r>
      <w:r w:rsidRPr="005C5B35">
        <w:rPr>
          <w:sz w:val="22"/>
        </w:rPr>
        <w:t>NEA</w:t>
      </w:r>
      <w:r w:rsidRPr="005C5B35">
        <w:rPr>
          <w:sz w:val="22"/>
        </w:rPr>
        <w:t xml:space="preserve"> </w:t>
      </w:r>
      <w:proofErr w:type="spellStart"/>
      <w:r w:rsidRPr="005C5B35">
        <w:rPr>
          <w:sz w:val="22"/>
        </w:rPr>
        <w:t>Cameron</w:t>
      </w:r>
      <w:proofErr w:type="spellEnd"/>
      <w:r w:rsidRPr="005C5B35">
        <w:rPr>
          <w:sz w:val="22"/>
        </w:rPr>
        <w:t xml:space="preserve"> </w:t>
      </w:r>
      <w:r w:rsidRPr="005C5B35">
        <w:rPr>
          <w:sz w:val="22"/>
        </w:rPr>
        <w:t>uvedl, že</w:t>
      </w:r>
      <w:r w:rsidRPr="005C5B35">
        <w:rPr>
          <w:sz w:val="22"/>
        </w:rPr>
        <w:t xml:space="preserve"> v EU budou nezbytné kapacitní mechanismy</w:t>
      </w:r>
      <w:r w:rsidR="001D4336">
        <w:rPr>
          <w:sz w:val="22"/>
        </w:rPr>
        <w:t xml:space="preserve">. </w:t>
      </w:r>
      <w:bookmarkStart w:id="0" w:name="_GoBack"/>
      <w:bookmarkEnd w:id="0"/>
      <w:r w:rsidR="00584006" w:rsidRPr="005C5B35">
        <w:rPr>
          <w:sz w:val="22"/>
        </w:rPr>
        <w:t xml:space="preserve">Ředitelka oddělení pro energetiku Evropské investiční banky </w:t>
      </w:r>
      <w:proofErr w:type="spellStart"/>
      <w:r w:rsidR="00584006" w:rsidRPr="005C5B35">
        <w:rPr>
          <w:sz w:val="22"/>
        </w:rPr>
        <w:t>Cheryl</w:t>
      </w:r>
      <w:proofErr w:type="spellEnd"/>
      <w:r w:rsidR="00584006" w:rsidRPr="005C5B35">
        <w:rPr>
          <w:sz w:val="22"/>
        </w:rPr>
        <w:t xml:space="preserve"> Fisherová za největší problém při nové výstavbě považuje překročení nákladů</w:t>
      </w:r>
      <w:r w:rsidR="009E6B65" w:rsidRPr="005C5B35">
        <w:rPr>
          <w:sz w:val="22"/>
        </w:rPr>
        <w:t>, nedostatek financí pro nové investice je možný řešit, komplikace přináší špatně strukturované projekty.</w:t>
      </w:r>
    </w:p>
    <w:p w:rsidR="005C5B35" w:rsidRPr="005C5B35" w:rsidRDefault="005C5B35" w:rsidP="009E6B65">
      <w:pPr>
        <w:jc w:val="both"/>
        <w:rPr>
          <w:sz w:val="22"/>
        </w:rPr>
      </w:pPr>
    </w:p>
    <w:p w:rsidR="00984EE2" w:rsidRPr="005C5B35" w:rsidRDefault="009E6B65" w:rsidP="00984EE2">
      <w:pPr>
        <w:jc w:val="both"/>
        <w:rPr>
          <w:sz w:val="22"/>
        </w:rPr>
      </w:pPr>
      <w:r w:rsidRPr="005C5B35">
        <w:rPr>
          <w:sz w:val="22"/>
        </w:rPr>
        <w:t xml:space="preserve">Stěžejním bodem programu byl panel k jaderné bezpečnosti, kde předsedkyně SÚJB Dana Drábová popsala </w:t>
      </w:r>
      <w:r w:rsidR="005C5B35" w:rsidRPr="005C5B35">
        <w:rPr>
          <w:sz w:val="22"/>
        </w:rPr>
        <w:t>spolupráci</w:t>
      </w:r>
      <w:r w:rsidRPr="005C5B35">
        <w:rPr>
          <w:sz w:val="22"/>
        </w:rPr>
        <w:t xml:space="preserve"> Komise a Supiny evropských jaderných regulátorů (ENSREG) </w:t>
      </w:r>
      <w:r w:rsidR="005C5B35" w:rsidRPr="005C5B35">
        <w:rPr>
          <w:sz w:val="22"/>
        </w:rPr>
        <w:t xml:space="preserve">při </w:t>
      </w:r>
      <w:r w:rsidRPr="005C5B35">
        <w:rPr>
          <w:sz w:val="22"/>
        </w:rPr>
        <w:t>příprav</w:t>
      </w:r>
      <w:r w:rsidR="005C5B35" w:rsidRPr="005C5B35">
        <w:rPr>
          <w:sz w:val="22"/>
        </w:rPr>
        <w:t>ě</w:t>
      </w:r>
      <w:r w:rsidRPr="005C5B35">
        <w:rPr>
          <w:sz w:val="22"/>
        </w:rPr>
        <w:t xml:space="preserve"> revize směrnice o jaderné bezpečnosti</w:t>
      </w:r>
      <w:r w:rsidR="005C5B35" w:rsidRPr="005C5B35">
        <w:rPr>
          <w:sz w:val="22"/>
        </w:rPr>
        <w:t xml:space="preserve">, jejíž předběžné znění nazírá kriticky. Zástupce </w:t>
      </w:r>
      <w:r w:rsidR="005C5B35" w:rsidRPr="005C5B35">
        <w:rPr>
          <w:sz w:val="22"/>
        </w:rPr>
        <w:t>francouzského ministerstva životního</w:t>
      </w:r>
      <w:r w:rsidR="005C5B35" w:rsidRPr="005C5B35">
        <w:rPr>
          <w:sz w:val="22"/>
        </w:rPr>
        <w:t xml:space="preserve"> prostředí </w:t>
      </w:r>
      <w:proofErr w:type="spellStart"/>
      <w:r w:rsidR="005C5B35" w:rsidRPr="005C5B35">
        <w:rPr>
          <w:sz w:val="22"/>
        </w:rPr>
        <w:t>Pierre</w:t>
      </w:r>
      <w:proofErr w:type="spellEnd"/>
      <w:r w:rsidR="005C5B35" w:rsidRPr="005C5B35">
        <w:rPr>
          <w:sz w:val="22"/>
        </w:rPr>
        <w:t xml:space="preserve">-Marie </w:t>
      </w:r>
      <w:proofErr w:type="spellStart"/>
      <w:r w:rsidR="005C5B35" w:rsidRPr="005C5B35">
        <w:rPr>
          <w:sz w:val="22"/>
        </w:rPr>
        <w:t>Abadie</w:t>
      </w:r>
      <w:proofErr w:type="spellEnd"/>
      <w:r w:rsidR="005C5B35" w:rsidRPr="005C5B35">
        <w:rPr>
          <w:sz w:val="22"/>
        </w:rPr>
        <w:t xml:space="preserve"> rovněž vyjádřil nevoli vůči jednotnému technickému řešení.</w:t>
      </w:r>
    </w:p>
    <w:p w:rsidR="00992696" w:rsidRPr="005C5B35" w:rsidRDefault="00992696">
      <w:pPr>
        <w:rPr>
          <w:sz w:val="22"/>
        </w:rPr>
      </w:pPr>
    </w:p>
    <w:p w:rsidR="00BE094D" w:rsidRDefault="00BE094D" w:rsidP="00BE094D">
      <w:pPr>
        <w:jc w:val="both"/>
        <w:rPr>
          <w:sz w:val="22"/>
        </w:rPr>
      </w:pPr>
      <w:r w:rsidRPr="005C5B35">
        <w:rPr>
          <w:sz w:val="22"/>
        </w:rPr>
        <w:t>Ministr průmyslu a obchodu Kuba označil jadernou energetiku</w:t>
      </w:r>
      <w:r w:rsidRPr="005C5B35">
        <w:rPr>
          <w:sz w:val="22"/>
        </w:rPr>
        <w:t xml:space="preserve"> pro Č</w:t>
      </w:r>
      <w:r w:rsidRPr="005C5B35">
        <w:rPr>
          <w:sz w:val="22"/>
        </w:rPr>
        <w:t xml:space="preserve">R za jedinou možnost k přechodu na </w:t>
      </w:r>
      <w:proofErr w:type="spellStart"/>
      <w:r w:rsidRPr="005C5B35">
        <w:rPr>
          <w:sz w:val="22"/>
        </w:rPr>
        <w:t>nízko</w:t>
      </w:r>
      <w:r w:rsidRPr="005C5B35">
        <w:rPr>
          <w:sz w:val="22"/>
        </w:rPr>
        <w:t>emisní</w:t>
      </w:r>
      <w:proofErr w:type="spellEnd"/>
      <w:r w:rsidRPr="005C5B35">
        <w:rPr>
          <w:sz w:val="22"/>
        </w:rPr>
        <w:t xml:space="preserve"> </w:t>
      </w:r>
      <w:r w:rsidRPr="005C5B35">
        <w:rPr>
          <w:sz w:val="22"/>
        </w:rPr>
        <w:t xml:space="preserve">ekonomiku a k </w:t>
      </w:r>
      <w:r w:rsidRPr="005C5B35">
        <w:rPr>
          <w:sz w:val="22"/>
        </w:rPr>
        <w:t>zajištění dlouhodobě stabilních dodávek elektřiny pro český průmysl a domácnosti za přijatelnou cenu. Bez dalšího rozvoje jaderné energetiky</w:t>
      </w:r>
      <w:r w:rsidRPr="005C5B35">
        <w:rPr>
          <w:sz w:val="22"/>
        </w:rPr>
        <w:t xml:space="preserve"> podle něj </w:t>
      </w:r>
      <w:r w:rsidRPr="005C5B35">
        <w:rPr>
          <w:sz w:val="22"/>
        </w:rPr>
        <w:t>těchto cílů nelze prakticky dosáhnout</w:t>
      </w:r>
      <w:r w:rsidRPr="005C5B35">
        <w:rPr>
          <w:sz w:val="22"/>
        </w:rPr>
        <w:t>.</w:t>
      </w:r>
    </w:p>
    <w:p w:rsidR="009166A9" w:rsidRDefault="009166A9" w:rsidP="00BE094D">
      <w:pPr>
        <w:jc w:val="both"/>
        <w:rPr>
          <w:sz w:val="22"/>
        </w:rPr>
      </w:pPr>
    </w:p>
    <w:p w:rsidR="009166A9" w:rsidRPr="005C5B35" w:rsidRDefault="009166A9" w:rsidP="00BE094D">
      <w:pPr>
        <w:jc w:val="both"/>
        <w:rPr>
          <w:sz w:val="22"/>
        </w:rPr>
      </w:pPr>
      <w:r>
        <w:rPr>
          <w:sz w:val="22"/>
        </w:rPr>
        <w:t>Komise, která hodlá podobu ENEF změnit, plánuje uspořádat v prosinci 2013 jednání k jeho novému směřování. Příští plenární zasedání by se mělo uskutečnit v květnu 2014 v Bratislavě.</w:t>
      </w:r>
    </w:p>
    <w:p w:rsidR="00BE094D" w:rsidRPr="005C5B35" w:rsidRDefault="00BE094D">
      <w:pPr>
        <w:rPr>
          <w:sz w:val="22"/>
        </w:rPr>
      </w:pPr>
    </w:p>
    <w:p w:rsidR="00BE094D" w:rsidRPr="005C5B35" w:rsidRDefault="00BE094D">
      <w:pPr>
        <w:rPr>
          <w:sz w:val="22"/>
        </w:rPr>
      </w:pPr>
      <w:r w:rsidRPr="005C5B35">
        <w:rPr>
          <w:sz w:val="22"/>
        </w:rPr>
        <w:t>Prezentace a seznam účastníků:</w:t>
      </w:r>
      <w:r w:rsidR="009166A9">
        <w:rPr>
          <w:sz w:val="22"/>
        </w:rPr>
        <w:t xml:space="preserve"> </w:t>
      </w:r>
      <w:hyperlink r:id="rId5" w:history="1">
        <w:r w:rsidRPr="005C5B35">
          <w:rPr>
            <w:rStyle w:val="Hypertextovodkaz"/>
            <w:sz w:val="22"/>
          </w:rPr>
          <w:t>http://ec.europa.eu/energy/nuclear/forum/meetings/2013_may_en.htm</w:t>
        </w:r>
      </w:hyperlink>
      <w:r w:rsidRPr="005C5B35">
        <w:rPr>
          <w:sz w:val="22"/>
        </w:rPr>
        <w:t xml:space="preserve"> </w:t>
      </w:r>
    </w:p>
    <w:sectPr w:rsidR="00BE094D" w:rsidRPr="005C5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E2"/>
    <w:rsid w:val="001C6B62"/>
    <w:rsid w:val="001D4336"/>
    <w:rsid w:val="00253B72"/>
    <w:rsid w:val="002E1C4E"/>
    <w:rsid w:val="002E72A1"/>
    <w:rsid w:val="00584006"/>
    <w:rsid w:val="005C5B35"/>
    <w:rsid w:val="005E6E38"/>
    <w:rsid w:val="006321B4"/>
    <w:rsid w:val="0068614D"/>
    <w:rsid w:val="00703990"/>
    <w:rsid w:val="007C3C93"/>
    <w:rsid w:val="009166A9"/>
    <w:rsid w:val="00923705"/>
    <w:rsid w:val="00984EE2"/>
    <w:rsid w:val="00992696"/>
    <w:rsid w:val="009E6B65"/>
    <w:rsid w:val="00BE094D"/>
    <w:rsid w:val="00D93F06"/>
    <w:rsid w:val="00E128D6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EE2"/>
    <w:rPr>
      <w:rFonts w:ascii="Calibri" w:hAnsi="Calibri" w:cs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bodytext">
    <w:name w:val="bodytext"/>
    <w:basedOn w:val="Normln"/>
    <w:rsid w:val="00984E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0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EE2"/>
    <w:rPr>
      <w:rFonts w:ascii="Calibri" w:hAnsi="Calibri" w:cs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bodytext">
    <w:name w:val="bodytext"/>
    <w:basedOn w:val="Normln"/>
    <w:rsid w:val="00984E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0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8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87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.europa.eu/energy/nuclear/forum/meetings/2013_may_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Prášil Jan</dc:creator>
  <cp:lastModifiedBy>Prášil Jan</cp:lastModifiedBy>
  <cp:revision>5</cp:revision>
  <dcterms:created xsi:type="dcterms:W3CDTF">2013-06-18T07:07:00Z</dcterms:created>
  <dcterms:modified xsi:type="dcterms:W3CDTF">2013-06-18T12:57:00Z</dcterms:modified>
</cp:coreProperties>
</file>