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8F" w:rsidRPr="00C5222D" w:rsidRDefault="00C5222D" w:rsidP="00F87BCB">
      <w:pPr>
        <w:spacing w:after="0"/>
        <w:rPr>
          <w:rFonts w:ascii="Nimbus CEZ" w:hAnsi="Nimbus CEZ"/>
        </w:rPr>
      </w:pPr>
      <w:r w:rsidRPr="00C5222D">
        <w:rPr>
          <w:rFonts w:ascii="Nimbus CEZ" w:hAnsi="Nimbus CEZ"/>
        </w:rPr>
        <w:t>ČEZ OZ uzavřený investiční fond a.s.</w:t>
      </w:r>
      <w:r>
        <w:rPr>
          <w:rFonts w:ascii="Nimbus CEZ" w:hAnsi="Nimbus CEZ"/>
        </w:rPr>
        <w:tab/>
      </w:r>
      <w:r w:rsidRPr="00C5222D">
        <w:rPr>
          <w:rFonts w:ascii="Nimbus CEZ" w:hAnsi="Nimbus CEZ"/>
        </w:rPr>
        <w:tab/>
      </w:r>
      <w:r w:rsidRPr="00C5222D">
        <w:rPr>
          <w:rFonts w:ascii="Nimbus CEZ" w:hAnsi="Nimbus CEZ"/>
        </w:rPr>
        <w:tab/>
      </w:r>
      <w:r w:rsidRPr="00C5222D">
        <w:rPr>
          <w:rFonts w:ascii="Nimbus CEZ" w:hAnsi="Nimbus CEZ"/>
        </w:rPr>
        <w:tab/>
      </w:r>
      <w:r w:rsidRPr="00C5222D">
        <w:rPr>
          <w:rFonts w:ascii="Nimbus CEZ" w:hAnsi="Nimbus CEZ"/>
        </w:rPr>
        <w:tab/>
      </w:r>
      <w:r w:rsidRPr="00C5222D">
        <w:rPr>
          <w:rFonts w:ascii="Nimbus CEZ" w:hAnsi="Nimbus CEZ"/>
        </w:rPr>
        <w:tab/>
        <w:t xml:space="preserve">IČ: 241 35 780 </w:t>
      </w:r>
      <w:bookmarkStart w:id="0" w:name="_GoBack"/>
      <w:bookmarkEnd w:id="0"/>
    </w:p>
    <w:p w:rsidR="00081F8F" w:rsidRDefault="00C5222D" w:rsidP="00F87BCB">
      <w:pPr>
        <w:spacing w:after="0"/>
        <w:rPr>
          <w:rFonts w:ascii="Nimbus CEZ" w:hAnsi="Nimbus CEZ"/>
          <w:b/>
        </w:rPr>
      </w:pPr>
      <w:r>
        <w:rPr>
          <w:rFonts w:ascii="Nimbus CEZ" w:hAnsi="Nimbus CEZ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81280</wp:posOffset>
                </wp:positionV>
                <wp:extent cx="561975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7F620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6.4pt" to="445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C5222D" w:rsidRDefault="00C5222D" w:rsidP="00F87BCB">
      <w:pPr>
        <w:spacing w:after="0"/>
        <w:rPr>
          <w:rFonts w:ascii="Nimbus CEZ" w:hAnsi="Nimbus CEZ"/>
          <w:b/>
        </w:rPr>
      </w:pPr>
    </w:p>
    <w:p w:rsidR="00F3542B" w:rsidRPr="00081F8F" w:rsidRDefault="00F3542B" w:rsidP="00F87BCB">
      <w:pPr>
        <w:rPr>
          <w:rFonts w:ascii="Nimbus CEZ" w:hAnsi="Nimbus CEZ"/>
          <w:b/>
        </w:rPr>
      </w:pPr>
      <w:r w:rsidRPr="00081F8F">
        <w:rPr>
          <w:rFonts w:ascii="Nimbus CEZ" w:hAnsi="Nimbus CEZ"/>
          <w:b/>
        </w:rPr>
        <w:t xml:space="preserve">Informace </w:t>
      </w:r>
      <w:r w:rsidR="00C5222D">
        <w:rPr>
          <w:rFonts w:ascii="Nimbus CEZ" w:hAnsi="Nimbus CEZ"/>
          <w:b/>
        </w:rPr>
        <w:t xml:space="preserve">pro akcionáře </w:t>
      </w:r>
      <w:r w:rsidRPr="00081F8F">
        <w:rPr>
          <w:rFonts w:ascii="Nimbus CEZ" w:hAnsi="Nimbus CEZ"/>
          <w:b/>
        </w:rPr>
        <w:t xml:space="preserve">o porušení </w:t>
      </w:r>
      <w:proofErr w:type="spellStart"/>
      <w:r w:rsidRPr="00081F8F">
        <w:rPr>
          <w:rFonts w:ascii="Nimbus CEZ" w:hAnsi="Nimbus CEZ"/>
          <w:b/>
        </w:rPr>
        <w:t>statutového</w:t>
      </w:r>
      <w:proofErr w:type="spellEnd"/>
      <w:r w:rsidRPr="00081F8F">
        <w:rPr>
          <w:rFonts w:ascii="Nimbus CEZ" w:hAnsi="Nimbus CEZ"/>
          <w:b/>
        </w:rPr>
        <w:t xml:space="preserve"> limitu</w:t>
      </w:r>
      <w:r w:rsidR="003C47FD" w:rsidRPr="00081F8F">
        <w:rPr>
          <w:rFonts w:ascii="Nimbus CEZ" w:hAnsi="Nimbus CEZ"/>
          <w:b/>
        </w:rPr>
        <w:t xml:space="preserve"> </w:t>
      </w:r>
    </w:p>
    <w:p w:rsidR="009966D5" w:rsidRPr="00081F8F" w:rsidRDefault="009966D5" w:rsidP="00AF2E55">
      <w:pPr>
        <w:jc w:val="both"/>
        <w:rPr>
          <w:rFonts w:ascii="Nimbus CEZ" w:hAnsi="Nimbus CEZ"/>
        </w:rPr>
      </w:pPr>
    </w:p>
    <w:p w:rsidR="00F82D5A" w:rsidRPr="00081F8F" w:rsidRDefault="00C5222D" w:rsidP="00F82D5A">
      <w:pPr>
        <w:jc w:val="both"/>
        <w:rPr>
          <w:rFonts w:ascii="Nimbus CEZ" w:hAnsi="Nimbus CEZ"/>
        </w:rPr>
      </w:pPr>
      <w:r>
        <w:rPr>
          <w:rFonts w:ascii="Nimbus CEZ" w:eastAsia="Calibri" w:hAnsi="Nimbus CEZ"/>
        </w:rPr>
        <w:t>S</w:t>
      </w:r>
      <w:r w:rsidR="003C47FD" w:rsidRPr="00081F8F">
        <w:rPr>
          <w:rFonts w:ascii="Nimbus CEZ" w:eastAsia="Calibri" w:hAnsi="Nimbus CEZ"/>
        </w:rPr>
        <w:t>amosprávný fond kvalifikovaných investorů ČEZ OZ uzavřený investiční fond a.s.</w:t>
      </w:r>
      <w:r w:rsidR="003C47FD" w:rsidRPr="00081F8F">
        <w:rPr>
          <w:rFonts w:ascii="Nimbus CEZ" w:hAnsi="Nimbus CEZ"/>
        </w:rPr>
        <w:t>, IČO: 241 35 780 se sídlem Duhová 1444/2, Michle, Praha 4, PSČ: 140 00 (dále jen „Fond“)</w:t>
      </w:r>
      <w:r w:rsidR="003C47FD" w:rsidRPr="00081F8F">
        <w:rPr>
          <w:rFonts w:ascii="Nimbus CEZ" w:eastAsia="Calibri" w:hAnsi="Nimbus CEZ"/>
        </w:rPr>
        <w:t xml:space="preserve">, tímto </w:t>
      </w:r>
      <w:r w:rsidR="00327BF6" w:rsidRPr="00081F8F">
        <w:rPr>
          <w:rFonts w:ascii="Nimbus CEZ" w:hAnsi="Nimbus CEZ"/>
        </w:rPr>
        <w:t>oznamuje, že při kontrole investičních limitů k datu 31. 8. 2019 bylo zjištěno porušení limitu</w:t>
      </w:r>
      <w:r w:rsidR="00735447" w:rsidRPr="00081F8F">
        <w:rPr>
          <w:rFonts w:ascii="Nimbus CEZ" w:hAnsi="Nimbus CEZ"/>
        </w:rPr>
        <w:t xml:space="preserve"> dle odst.</w:t>
      </w:r>
      <w:r w:rsidR="009966D5" w:rsidRPr="00081F8F">
        <w:rPr>
          <w:rFonts w:ascii="Nimbus CEZ" w:hAnsi="Nimbus CEZ"/>
        </w:rPr>
        <w:t> </w:t>
      </w:r>
      <w:r w:rsidR="00735447" w:rsidRPr="00081F8F">
        <w:rPr>
          <w:rFonts w:ascii="Nimbus CEZ" w:hAnsi="Nimbus CEZ"/>
        </w:rPr>
        <w:t>6.4. bodu (</w:t>
      </w:r>
      <w:proofErr w:type="spellStart"/>
      <w:r w:rsidR="00735447" w:rsidRPr="00081F8F">
        <w:rPr>
          <w:rFonts w:ascii="Nimbus CEZ" w:hAnsi="Nimbus CEZ"/>
        </w:rPr>
        <w:t>iii</w:t>
      </w:r>
      <w:proofErr w:type="spellEnd"/>
      <w:r w:rsidR="00735447" w:rsidRPr="00081F8F">
        <w:rPr>
          <w:rFonts w:ascii="Nimbus CEZ" w:hAnsi="Nimbus CEZ"/>
        </w:rPr>
        <w:t xml:space="preserve">) písm. c) </w:t>
      </w:r>
      <w:r w:rsidR="009966D5" w:rsidRPr="00081F8F">
        <w:rPr>
          <w:rFonts w:ascii="Nimbus CEZ" w:hAnsi="Nimbus CEZ"/>
        </w:rPr>
        <w:t>s</w:t>
      </w:r>
      <w:r w:rsidR="00735447" w:rsidRPr="00081F8F">
        <w:rPr>
          <w:rFonts w:ascii="Nimbus CEZ" w:hAnsi="Nimbus CEZ"/>
        </w:rPr>
        <w:t>tatutu, který upravuje dvoustranné úvěrové vztahy mezi Fondem a společností ČEZ</w:t>
      </w:r>
      <w:r w:rsidR="00093012">
        <w:rPr>
          <w:rFonts w:ascii="Nimbus CEZ" w:hAnsi="Nimbus CEZ"/>
        </w:rPr>
        <w:t>,</w:t>
      </w:r>
      <w:r w:rsidR="00735447" w:rsidRPr="00081F8F">
        <w:rPr>
          <w:rFonts w:ascii="Nimbus CEZ" w:hAnsi="Nimbus CEZ"/>
        </w:rPr>
        <w:t xml:space="preserve"> a.s.</w:t>
      </w:r>
      <w:r w:rsidR="00D454B6" w:rsidRPr="00081F8F">
        <w:rPr>
          <w:rFonts w:ascii="Nimbus CEZ" w:hAnsi="Nimbus CEZ"/>
        </w:rPr>
        <w:t xml:space="preserve"> Limit pro tyto úvěrové vztahy je nastaven na 12,5 % hodnoty majetku Fondu, přičemž k</w:t>
      </w:r>
      <w:r w:rsidR="00735447" w:rsidRPr="00081F8F">
        <w:rPr>
          <w:rFonts w:ascii="Nimbus CEZ" w:hAnsi="Nimbus CEZ"/>
        </w:rPr>
        <w:t xml:space="preserve"> datu 31. 8. 2019 </w:t>
      </w:r>
      <w:r w:rsidR="00D454B6" w:rsidRPr="00081F8F">
        <w:rPr>
          <w:rFonts w:ascii="Nimbus CEZ" w:hAnsi="Nimbus CEZ"/>
        </w:rPr>
        <w:t>dosahoval poměr 13,4 % hodnoty majetku</w:t>
      </w:r>
      <w:r w:rsidR="00382C60" w:rsidRPr="00081F8F">
        <w:rPr>
          <w:rFonts w:ascii="Nimbus CEZ" w:hAnsi="Nimbus CEZ"/>
        </w:rPr>
        <w:t xml:space="preserve"> Fondu</w:t>
      </w:r>
      <w:r w:rsidR="00D454B6" w:rsidRPr="00081F8F">
        <w:rPr>
          <w:rFonts w:ascii="Nimbus CEZ" w:hAnsi="Nimbus CEZ"/>
        </w:rPr>
        <w:t xml:space="preserve">. </w:t>
      </w:r>
      <w:r w:rsidR="00F82D5A" w:rsidRPr="00081F8F">
        <w:rPr>
          <w:rFonts w:ascii="Nimbus CEZ" w:hAnsi="Nimbus CEZ"/>
        </w:rPr>
        <w:t>Došlo tak k překročení limitu</w:t>
      </w:r>
      <w:r w:rsidR="00D454B6" w:rsidRPr="00081F8F">
        <w:rPr>
          <w:rFonts w:ascii="Nimbus CEZ" w:hAnsi="Nimbus CEZ"/>
        </w:rPr>
        <w:t xml:space="preserve"> o</w:t>
      </w:r>
      <w:r w:rsidR="00F82D5A" w:rsidRPr="00081F8F">
        <w:rPr>
          <w:rFonts w:ascii="Nimbus CEZ" w:hAnsi="Nimbus CEZ"/>
        </w:rPr>
        <w:t> </w:t>
      </w:r>
      <w:r w:rsidR="00D454B6" w:rsidRPr="00081F8F">
        <w:rPr>
          <w:rFonts w:ascii="Nimbus CEZ" w:hAnsi="Nimbus CEZ"/>
        </w:rPr>
        <w:t>0,9 p.</w:t>
      </w:r>
      <w:r w:rsidR="00F82D5A" w:rsidRPr="00081F8F">
        <w:rPr>
          <w:rFonts w:ascii="Nimbus CEZ" w:hAnsi="Nimbus CEZ"/>
        </w:rPr>
        <w:t xml:space="preserve"> </w:t>
      </w:r>
      <w:r w:rsidR="00D454B6" w:rsidRPr="00081F8F">
        <w:rPr>
          <w:rFonts w:ascii="Nimbus CEZ" w:hAnsi="Nimbus CEZ"/>
        </w:rPr>
        <w:t>b.</w:t>
      </w:r>
      <w:r w:rsidR="00F82D5A" w:rsidRPr="00081F8F">
        <w:rPr>
          <w:rFonts w:ascii="Nimbus CEZ" w:hAnsi="Nimbus CEZ"/>
        </w:rPr>
        <w:t xml:space="preserve"> K 30. 9. 2019 byl již limit opětovně dodržen.</w:t>
      </w:r>
    </w:p>
    <w:p w:rsidR="00D454B6" w:rsidRPr="00081F8F" w:rsidRDefault="00D454B6" w:rsidP="00AF2E55">
      <w:pPr>
        <w:jc w:val="both"/>
        <w:rPr>
          <w:rFonts w:ascii="Nimbus CEZ" w:hAnsi="Nimbus CEZ"/>
        </w:rPr>
      </w:pPr>
      <w:r w:rsidRPr="00081F8F">
        <w:rPr>
          <w:rFonts w:ascii="Nimbus CEZ" w:hAnsi="Nimbus CEZ"/>
        </w:rPr>
        <w:t>Překročení limitu bylo způsobeno rychlejší kumulací finanční hotovosti z důvodu vyšších než plánovaných výnosů do okamžiku výplaty dividendy za rok 2018.</w:t>
      </w:r>
    </w:p>
    <w:p w:rsidR="00F82D5A" w:rsidRPr="00081F8F" w:rsidRDefault="00F82D5A" w:rsidP="00AF2E55">
      <w:pPr>
        <w:jc w:val="both"/>
        <w:rPr>
          <w:rFonts w:ascii="Nimbus CEZ" w:hAnsi="Nimbus CEZ"/>
        </w:rPr>
      </w:pPr>
      <w:r w:rsidRPr="00081F8F">
        <w:rPr>
          <w:rFonts w:ascii="Nimbus CEZ" w:hAnsi="Nimbus CEZ"/>
        </w:rPr>
        <w:t>V souladu s vnitřními předpisy Fondu bylo porušení limitu dne 19. 11. 2019 projednáno představenstvem</w:t>
      </w:r>
      <w:r w:rsidR="00382C60" w:rsidRPr="00081F8F">
        <w:rPr>
          <w:rFonts w:ascii="Nimbus CEZ" w:hAnsi="Nimbus CEZ"/>
        </w:rPr>
        <w:t xml:space="preserve"> Fondu</w:t>
      </w:r>
      <w:r w:rsidRPr="00081F8F">
        <w:rPr>
          <w:rFonts w:ascii="Nimbus CEZ" w:hAnsi="Nimbus CEZ"/>
        </w:rPr>
        <w:t xml:space="preserve">. </w:t>
      </w:r>
    </w:p>
    <w:p w:rsidR="002F1BE1" w:rsidRPr="00081F8F" w:rsidRDefault="00382C60" w:rsidP="00AF2E55">
      <w:pPr>
        <w:jc w:val="both"/>
        <w:rPr>
          <w:rFonts w:ascii="Nimbus CEZ" w:hAnsi="Nimbus CEZ"/>
        </w:rPr>
      </w:pPr>
      <w:r w:rsidRPr="00081F8F">
        <w:rPr>
          <w:rFonts w:ascii="Nimbus CEZ" w:hAnsi="Nimbus CEZ"/>
        </w:rPr>
        <w:t>Z jednání představenstva Fondu zároveň vyplynulo, že u Fondu je v příštích letech očekáváno postupné snižování fondového</w:t>
      </w:r>
      <w:r w:rsidR="00E54DA6" w:rsidRPr="00081F8F">
        <w:rPr>
          <w:rFonts w:ascii="Nimbus CEZ" w:hAnsi="Nimbus CEZ"/>
        </w:rPr>
        <w:t xml:space="preserve"> kapitál</w:t>
      </w:r>
      <w:r w:rsidRPr="00081F8F">
        <w:rPr>
          <w:rFonts w:ascii="Nimbus CEZ" w:hAnsi="Nimbus CEZ"/>
        </w:rPr>
        <w:t>u</w:t>
      </w:r>
      <w:r w:rsidR="00E54DA6" w:rsidRPr="00081F8F">
        <w:rPr>
          <w:rFonts w:ascii="Nimbus CEZ" w:hAnsi="Nimbus CEZ"/>
        </w:rPr>
        <w:t xml:space="preserve"> </w:t>
      </w:r>
      <w:r w:rsidRPr="00081F8F">
        <w:rPr>
          <w:rFonts w:ascii="Nimbus CEZ" w:hAnsi="Nimbus CEZ"/>
        </w:rPr>
        <w:t>Fondu, a to v důsledku rozdělování zisku běžného období včetně ostatních vlastních zdrojů</w:t>
      </w:r>
      <w:r w:rsidR="00E54DA6" w:rsidRPr="00081F8F">
        <w:rPr>
          <w:rFonts w:ascii="Nimbus CEZ" w:hAnsi="Nimbus CEZ"/>
        </w:rPr>
        <w:t xml:space="preserve"> </w:t>
      </w:r>
      <w:r w:rsidRPr="00081F8F">
        <w:rPr>
          <w:rFonts w:ascii="Nimbus CEZ" w:hAnsi="Nimbus CEZ"/>
        </w:rPr>
        <w:t>mezi akcionáře</w:t>
      </w:r>
      <w:r w:rsidR="009966D5" w:rsidRPr="00081F8F">
        <w:rPr>
          <w:rFonts w:ascii="Nimbus CEZ" w:hAnsi="Nimbus CEZ"/>
        </w:rPr>
        <w:t xml:space="preserve">. Zároveň se předpokládá, že Fond </w:t>
      </w:r>
      <w:r w:rsidR="00E54DA6" w:rsidRPr="00081F8F">
        <w:rPr>
          <w:rFonts w:ascii="Nimbus CEZ" w:hAnsi="Nimbus CEZ"/>
        </w:rPr>
        <w:t>bude</w:t>
      </w:r>
      <w:r w:rsidR="009966D5" w:rsidRPr="00081F8F">
        <w:rPr>
          <w:rFonts w:ascii="Nimbus CEZ" w:hAnsi="Nimbus CEZ"/>
        </w:rPr>
        <w:t xml:space="preserve"> nadále</w:t>
      </w:r>
      <w:r w:rsidR="00E54DA6" w:rsidRPr="00081F8F">
        <w:rPr>
          <w:rFonts w:ascii="Nimbus CEZ" w:hAnsi="Nimbus CEZ"/>
        </w:rPr>
        <w:t xml:space="preserve"> každoročně generov</w:t>
      </w:r>
      <w:r w:rsidR="009966D5" w:rsidRPr="00081F8F">
        <w:rPr>
          <w:rFonts w:ascii="Nimbus CEZ" w:hAnsi="Nimbus CEZ"/>
        </w:rPr>
        <w:t>at</w:t>
      </w:r>
      <w:r w:rsidR="00E54DA6" w:rsidRPr="00081F8F">
        <w:rPr>
          <w:rFonts w:ascii="Nimbus CEZ" w:hAnsi="Nimbus CEZ"/>
        </w:rPr>
        <w:t xml:space="preserve"> </w:t>
      </w:r>
      <w:r w:rsidR="002F1BE1" w:rsidRPr="00081F8F">
        <w:rPr>
          <w:rFonts w:ascii="Nimbus CEZ" w:hAnsi="Nimbus CEZ"/>
        </w:rPr>
        <w:t xml:space="preserve">konstantní </w:t>
      </w:r>
      <w:r w:rsidR="00E54DA6" w:rsidRPr="00081F8F">
        <w:rPr>
          <w:rFonts w:ascii="Nimbus CEZ" w:hAnsi="Nimbus CEZ"/>
        </w:rPr>
        <w:t>objem hotovosti</w:t>
      </w:r>
      <w:r w:rsidR="009966D5" w:rsidRPr="00081F8F">
        <w:rPr>
          <w:rFonts w:ascii="Nimbus CEZ" w:hAnsi="Nimbus CEZ"/>
        </w:rPr>
        <w:t xml:space="preserve"> jako doposud</w:t>
      </w:r>
      <w:r w:rsidR="002F1BE1" w:rsidRPr="00081F8F">
        <w:rPr>
          <w:rFonts w:ascii="Nimbus CEZ" w:hAnsi="Nimbus CEZ"/>
        </w:rPr>
        <w:t xml:space="preserve">. Poměr likvidního majetku </w:t>
      </w:r>
      <w:r w:rsidR="009966D5" w:rsidRPr="00081F8F">
        <w:rPr>
          <w:rFonts w:ascii="Nimbus CEZ" w:hAnsi="Nimbus CEZ"/>
        </w:rPr>
        <w:t>a </w:t>
      </w:r>
      <w:r w:rsidRPr="00081F8F">
        <w:rPr>
          <w:rFonts w:ascii="Nimbus CEZ" w:hAnsi="Nimbus CEZ"/>
        </w:rPr>
        <w:t>fondového</w:t>
      </w:r>
      <w:r w:rsidR="00E54DA6" w:rsidRPr="00081F8F">
        <w:rPr>
          <w:rFonts w:ascii="Nimbus CEZ" w:hAnsi="Nimbus CEZ"/>
        </w:rPr>
        <w:t xml:space="preserve"> kapitálu</w:t>
      </w:r>
      <w:r w:rsidRPr="00081F8F">
        <w:rPr>
          <w:rFonts w:ascii="Nimbus CEZ" w:hAnsi="Nimbus CEZ"/>
        </w:rPr>
        <w:t xml:space="preserve"> (resp. celkové</w:t>
      </w:r>
      <w:r w:rsidR="009966D5" w:rsidRPr="00081F8F">
        <w:rPr>
          <w:rFonts w:ascii="Nimbus CEZ" w:hAnsi="Nimbus CEZ"/>
        </w:rPr>
        <w:t>ho</w:t>
      </w:r>
      <w:r w:rsidRPr="00081F8F">
        <w:rPr>
          <w:rFonts w:ascii="Nimbus CEZ" w:hAnsi="Nimbus CEZ"/>
        </w:rPr>
        <w:t xml:space="preserve"> majetku Fondu)</w:t>
      </w:r>
      <w:r w:rsidR="002F1BE1" w:rsidRPr="00081F8F">
        <w:rPr>
          <w:rFonts w:ascii="Nimbus CEZ" w:hAnsi="Nimbus CEZ"/>
        </w:rPr>
        <w:t xml:space="preserve"> se bude</w:t>
      </w:r>
      <w:r w:rsidR="009966D5" w:rsidRPr="00081F8F">
        <w:rPr>
          <w:rFonts w:ascii="Nimbus CEZ" w:hAnsi="Nimbus CEZ"/>
        </w:rPr>
        <w:t xml:space="preserve"> v důsledku výše uvedeného</w:t>
      </w:r>
      <w:r w:rsidR="002F1BE1" w:rsidRPr="00081F8F">
        <w:rPr>
          <w:rFonts w:ascii="Nimbus CEZ" w:hAnsi="Nimbus CEZ"/>
        </w:rPr>
        <w:t xml:space="preserve"> dlouhodobě zvyšovat a</w:t>
      </w:r>
      <w:r w:rsidR="009966D5" w:rsidRPr="00081F8F">
        <w:rPr>
          <w:rFonts w:ascii="Nimbus CEZ" w:hAnsi="Nimbus CEZ"/>
        </w:rPr>
        <w:t> </w:t>
      </w:r>
      <w:r w:rsidR="002F1BE1" w:rsidRPr="00081F8F">
        <w:rPr>
          <w:rFonts w:ascii="Nimbus CEZ" w:hAnsi="Nimbus CEZ"/>
        </w:rPr>
        <w:t xml:space="preserve">dodržování aktuálně stanoveného limitu pro </w:t>
      </w:r>
      <w:r w:rsidR="00E54DA6" w:rsidRPr="00081F8F">
        <w:rPr>
          <w:rFonts w:ascii="Nimbus CEZ" w:hAnsi="Nimbus CEZ"/>
        </w:rPr>
        <w:t>likvidní majetek bude</w:t>
      </w:r>
      <w:r w:rsidR="009966D5" w:rsidRPr="00081F8F">
        <w:rPr>
          <w:rFonts w:ascii="Nimbus CEZ" w:hAnsi="Nimbus CEZ"/>
        </w:rPr>
        <w:t xml:space="preserve"> pro Fond stále obtížnější</w:t>
      </w:r>
      <w:r w:rsidR="002F1BE1" w:rsidRPr="00081F8F">
        <w:rPr>
          <w:rFonts w:ascii="Nimbus CEZ" w:hAnsi="Nimbus CEZ"/>
        </w:rPr>
        <w:t>. Představenstvo současně nepředpokládá výraznou změnu v nárůstu počtu realizovaných investičních příležitostí v oblasti OZE.</w:t>
      </w:r>
    </w:p>
    <w:p w:rsidR="002F1BE1" w:rsidRPr="00081F8F" w:rsidRDefault="00382C60" w:rsidP="00AF2E55">
      <w:pPr>
        <w:jc w:val="both"/>
        <w:rPr>
          <w:rFonts w:ascii="Nimbus CEZ" w:hAnsi="Nimbus CEZ"/>
        </w:rPr>
      </w:pPr>
      <w:r w:rsidRPr="00081F8F">
        <w:rPr>
          <w:rFonts w:ascii="Nimbus CEZ" w:hAnsi="Nimbus CEZ"/>
        </w:rPr>
        <w:t>V kontextu identifikovaného porušení limitu při zohlednění</w:t>
      </w:r>
      <w:r w:rsidR="009966D5" w:rsidRPr="00081F8F">
        <w:rPr>
          <w:rFonts w:ascii="Nimbus CEZ" w:hAnsi="Nimbus CEZ"/>
        </w:rPr>
        <w:t xml:space="preserve"> očekávaného</w:t>
      </w:r>
      <w:r w:rsidRPr="00081F8F">
        <w:rPr>
          <w:rFonts w:ascii="Nimbus CEZ" w:hAnsi="Nimbus CEZ"/>
        </w:rPr>
        <w:t xml:space="preserve"> budoucího </w:t>
      </w:r>
      <w:r w:rsidR="009966D5" w:rsidRPr="00081F8F">
        <w:rPr>
          <w:rFonts w:ascii="Nimbus CEZ" w:hAnsi="Nimbus CEZ"/>
        </w:rPr>
        <w:t>vývoje</w:t>
      </w:r>
      <w:r w:rsidRPr="00081F8F">
        <w:rPr>
          <w:rFonts w:ascii="Nimbus CEZ" w:hAnsi="Nimbus CEZ"/>
        </w:rPr>
        <w:t xml:space="preserve"> Fondu </w:t>
      </w:r>
      <w:r w:rsidR="009966D5" w:rsidRPr="00081F8F">
        <w:rPr>
          <w:rFonts w:ascii="Nimbus CEZ" w:hAnsi="Nimbus CEZ"/>
        </w:rPr>
        <w:t>rozhodlo p</w:t>
      </w:r>
      <w:r w:rsidR="002F1BE1" w:rsidRPr="00081F8F">
        <w:rPr>
          <w:rFonts w:ascii="Nimbus CEZ" w:hAnsi="Nimbus CEZ"/>
        </w:rPr>
        <w:t>ředstavenstvo</w:t>
      </w:r>
      <w:r w:rsidR="009966D5" w:rsidRPr="00081F8F">
        <w:rPr>
          <w:rFonts w:ascii="Nimbus CEZ" w:hAnsi="Nimbus CEZ"/>
        </w:rPr>
        <w:t xml:space="preserve"> Fondu,</w:t>
      </w:r>
      <w:r w:rsidR="00AF2E55" w:rsidRPr="00081F8F">
        <w:rPr>
          <w:rFonts w:ascii="Nimbus CEZ" w:hAnsi="Nimbus CEZ"/>
        </w:rPr>
        <w:t xml:space="preserve"> že </w:t>
      </w:r>
      <w:r w:rsidR="009966D5" w:rsidRPr="00081F8F">
        <w:rPr>
          <w:rFonts w:ascii="Nimbus CEZ" w:hAnsi="Nimbus CEZ"/>
        </w:rPr>
        <w:t>nejv</w:t>
      </w:r>
      <w:r w:rsidR="00AF2E55" w:rsidRPr="00081F8F">
        <w:rPr>
          <w:rFonts w:ascii="Nimbus CEZ" w:hAnsi="Nimbus CEZ"/>
        </w:rPr>
        <w:t xml:space="preserve">hodnější formou </w:t>
      </w:r>
      <w:r w:rsidR="00EE76B0" w:rsidRPr="00081F8F">
        <w:rPr>
          <w:rFonts w:ascii="Nimbus CEZ" w:hAnsi="Nimbus CEZ"/>
        </w:rPr>
        <w:t xml:space="preserve">řešení </w:t>
      </w:r>
      <w:r w:rsidR="00AF2E55" w:rsidRPr="00081F8F">
        <w:rPr>
          <w:rFonts w:ascii="Nimbus CEZ" w:hAnsi="Nimbus CEZ"/>
        </w:rPr>
        <w:t>je úprava statutu</w:t>
      </w:r>
      <w:r w:rsidR="009966D5" w:rsidRPr="00081F8F">
        <w:rPr>
          <w:rFonts w:ascii="Nimbus CEZ" w:hAnsi="Nimbus CEZ"/>
        </w:rPr>
        <w:t>,</w:t>
      </w:r>
      <w:r w:rsidR="00AF2E55" w:rsidRPr="00081F8F">
        <w:rPr>
          <w:rFonts w:ascii="Nimbus CEZ" w:hAnsi="Nimbus CEZ"/>
        </w:rPr>
        <w:t xml:space="preserve"> a to</w:t>
      </w:r>
      <w:r w:rsidR="009966D5" w:rsidRPr="00081F8F">
        <w:rPr>
          <w:rFonts w:ascii="Nimbus CEZ" w:hAnsi="Nimbus CEZ"/>
        </w:rPr>
        <w:t xml:space="preserve"> provedením následujících úprav</w:t>
      </w:r>
      <w:r w:rsidR="002F1BE1" w:rsidRPr="00081F8F">
        <w:rPr>
          <w:rFonts w:ascii="Nimbus CEZ" w:hAnsi="Nimbus CEZ"/>
        </w:rPr>
        <w:t>:</w:t>
      </w:r>
    </w:p>
    <w:p w:rsidR="00AF2E55" w:rsidRPr="00081F8F" w:rsidRDefault="00AF2E55" w:rsidP="00AF2E55">
      <w:pPr>
        <w:pStyle w:val="Odstavecseseznamem"/>
        <w:numPr>
          <w:ilvl w:val="0"/>
          <w:numId w:val="2"/>
        </w:numPr>
        <w:jc w:val="both"/>
        <w:rPr>
          <w:rFonts w:ascii="Nimbus CEZ" w:hAnsi="Nimbus CEZ"/>
        </w:rPr>
      </w:pPr>
      <w:r w:rsidRPr="00081F8F">
        <w:rPr>
          <w:rFonts w:ascii="Nimbus CEZ" w:hAnsi="Nimbus CEZ"/>
        </w:rPr>
        <w:t>v</w:t>
      </w:r>
      <w:r w:rsidR="002F1BE1" w:rsidRPr="00081F8F">
        <w:rPr>
          <w:rFonts w:ascii="Nimbus CEZ" w:hAnsi="Nimbus CEZ"/>
        </w:rPr>
        <w:t xml:space="preserve"> odst. 6.4. bodu (</w:t>
      </w:r>
      <w:proofErr w:type="spellStart"/>
      <w:r w:rsidR="002F1BE1" w:rsidRPr="00081F8F">
        <w:rPr>
          <w:rFonts w:ascii="Nimbus CEZ" w:hAnsi="Nimbus CEZ"/>
        </w:rPr>
        <w:t>iii</w:t>
      </w:r>
      <w:proofErr w:type="spellEnd"/>
      <w:r w:rsidR="002F1BE1" w:rsidRPr="00081F8F">
        <w:rPr>
          <w:rFonts w:ascii="Nimbus CEZ" w:hAnsi="Nimbus CEZ"/>
        </w:rPr>
        <w:t xml:space="preserve">) </w:t>
      </w:r>
      <w:r w:rsidRPr="00081F8F">
        <w:rPr>
          <w:rFonts w:ascii="Nimbus CEZ" w:hAnsi="Nimbus CEZ"/>
        </w:rPr>
        <w:t>a</w:t>
      </w:r>
      <w:r w:rsidR="002F1BE1" w:rsidRPr="00081F8F">
        <w:rPr>
          <w:rFonts w:ascii="Nimbus CEZ" w:hAnsi="Nimbus CEZ"/>
        </w:rPr>
        <w:t xml:space="preserve">) </w:t>
      </w:r>
      <w:r w:rsidRPr="00081F8F">
        <w:rPr>
          <w:rFonts w:ascii="Nimbus CEZ" w:hAnsi="Nimbus CEZ"/>
        </w:rPr>
        <w:t>se zvyšuje limit pro likvidní majetek na 25 %</w:t>
      </w:r>
      <w:r w:rsidR="009966D5" w:rsidRPr="00081F8F">
        <w:rPr>
          <w:rFonts w:ascii="Nimbus CEZ" w:hAnsi="Nimbus CEZ"/>
        </w:rPr>
        <w:t xml:space="preserve"> hodnoty majetku Fondu</w:t>
      </w:r>
      <w:r w:rsidRPr="00081F8F">
        <w:rPr>
          <w:rFonts w:ascii="Nimbus CEZ" w:hAnsi="Nimbus CEZ"/>
        </w:rPr>
        <w:t>.</w:t>
      </w:r>
    </w:p>
    <w:p w:rsidR="00AF2E55" w:rsidRDefault="00AF2E55" w:rsidP="00AF2E55">
      <w:pPr>
        <w:pStyle w:val="Odstavecseseznamem"/>
        <w:numPr>
          <w:ilvl w:val="0"/>
          <w:numId w:val="2"/>
        </w:numPr>
        <w:jc w:val="both"/>
        <w:rPr>
          <w:rFonts w:ascii="Nimbus CEZ" w:hAnsi="Nimbus CEZ"/>
        </w:rPr>
      </w:pPr>
      <w:r w:rsidRPr="00081F8F">
        <w:rPr>
          <w:rFonts w:ascii="Nimbus CEZ" w:hAnsi="Nimbus CEZ"/>
        </w:rPr>
        <w:t>z odst. 6.4. bodu (</w:t>
      </w:r>
      <w:proofErr w:type="spellStart"/>
      <w:r w:rsidRPr="00081F8F">
        <w:rPr>
          <w:rFonts w:ascii="Nimbus CEZ" w:hAnsi="Nimbus CEZ"/>
        </w:rPr>
        <w:t>iii</w:t>
      </w:r>
      <w:proofErr w:type="spellEnd"/>
      <w:r w:rsidRPr="00081F8F">
        <w:rPr>
          <w:rFonts w:ascii="Nimbus CEZ" w:hAnsi="Nimbus CEZ"/>
        </w:rPr>
        <w:t>) c) se vypouští odstavec:</w:t>
      </w:r>
    </w:p>
    <w:p w:rsidR="00C5222D" w:rsidRPr="00081F8F" w:rsidRDefault="00C5222D" w:rsidP="00C5222D">
      <w:pPr>
        <w:pStyle w:val="Odstavecseseznamem"/>
        <w:ind w:left="405"/>
        <w:jc w:val="both"/>
        <w:rPr>
          <w:rFonts w:ascii="Nimbus CEZ" w:hAnsi="Nimbus CEZ"/>
        </w:rPr>
      </w:pPr>
    </w:p>
    <w:p w:rsidR="00AF2E55" w:rsidRPr="00081F8F" w:rsidRDefault="00C5222D" w:rsidP="00AF2E55">
      <w:pPr>
        <w:pStyle w:val="Odstavecseseznamem"/>
        <w:ind w:left="405"/>
        <w:jc w:val="both"/>
        <w:rPr>
          <w:rFonts w:ascii="Nimbus CEZ" w:hAnsi="Nimbus CEZ"/>
          <w:i/>
        </w:rPr>
      </w:pPr>
      <w:r>
        <w:rPr>
          <w:rFonts w:ascii="Nimbus CEZ" w:hAnsi="Nimbus CEZ"/>
          <w:i/>
        </w:rPr>
        <w:t>„</w:t>
      </w:r>
      <w:r w:rsidR="00AF2E55" w:rsidRPr="00081F8F">
        <w:rPr>
          <w:rFonts w:ascii="Nimbus CEZ" w:hAnsi="Nimbus CEZ"/>
          <w:i/>
        </w:rPr>
        <w:t>Maximální výše takto zhodnocovaného likvidního majetku Fondu může dosahovat až 12,5 % celkové hodnoty majetku Fondu. Tento limit neplatí v prvních dvou (2) letech existence Fondu.</w:t>
      </w:r>
      <w:r>
        <w:rPr>
          <w:rFonts w:ascii="Nimbus CEZ" w:hAnsi="Nimbus CEZ"/>
          <w:i/>
        </w:rPr>
        <w:t>“</w:t>
      </w:r>
    </w:p>
    <w:p w:rsidR="00C208E5" w:rsidRPr="00081F8F" w:rsidRDefault="00C208E5" w:rsidP="00AF2E55">
      <w:pPr>
        <w:pStyle w:val="Odstavecseseznamem"/>
        <w:ind w:left="405"/>
        <w:jc w:val="both"/>
        <w:rPr>
          <w:rFonts w:ascii="Nimbus CEZ" w:hAnsi="Nimbus CEZ"/>
          <w:i/>
        </w:rPr>
      </w:pPr>
    </w:p>
    <w:p w:rsidR="00C208E5" w:rsidRPr="00081F8F" w:rsidRDefault="00C208E5" w:rsidP="00C208E5">
      <w:pPr>
        <w:jc w:val="both"/>
        <w:rPr>
          <w:rFonts w:ascii="Nimbus CEZ" w:hAnsi="Nimbus CEZ"/>
        </w:rPr>
      </w:pPr>
      <w:r w:rsidRPr="00081F8F">
        <w:rPr>
          <w:rFonts w:ascii="Nimbus CEZ" w:hAnsi="Nimbus CEZ"/>
        </w:rPr>
        <w:t>V Praze dne 19. 11. 2019</w:t>
      </w:r>
    </w:p>
    <w:p w:rsidR="00C208E5" w:rsidRPr="00081F8F" w:rsidRDefault="00C208E5" w:rsidP="00AF2E55">
      <w:pPr>
        <w:pStyle w:val="Odstavecseseznamem"/>
        <w:ind w:left="405"/>
        <w:jc w:val="both"/>
        <w:rPr>
          <w:rFonts w:ascii="Nimbus CEZ" w:hAnsi="Nimbus CEZ"/>
          <w:i/>
        </w:rPr>
      </w:pPr>
    </w:p>
    <w:p w:rsidR="00C208E5" w:rsidRPr="00081F8F" w:rsidRDefault="00C208E5" w:rsidP="00AF2E55">
      <w:pPr>
        <w:pStyle w:val="Odstavecseseznamem"/>
        <w:ind w:left="405"/>
        <w:jc w:val="both"/>
        <w:rPr>
          <w:rFonts w:ascii="Nimbus CEZ" w:hAnsi="Nimbus CEZ"/>
          <w:i/>
        </w:rPr>
      </w:pPr>
    </w:p>
    <w:tbl>
      <w:tblPr>
        <w:tblpPr w:leftFromText="141" w:rightFromText="141" w:vertAnchor="text" w:horzAnchor="margin" w:tblpY="103"/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C208E5" w:rsidRPr="00081F8F" w:rsidTr="00700965">
        <w:tc>
          <w:tcPr>
            <w:tcW w:w="4606" w:type="dxa"/>
          </w:tcPr>
          <w:p w:rsidR="00C208E5" w:rsidRPr="00081F8F" w:rsidRDefault="00C208E5" w:rsidP="00C208E5">
            <w:pPr>
              <w:spacing w:after="0" w:line="276" w:lineRule="auto"/>
              <w:rPr>
                <w:rFonts w:ascii="Nimbus CEZ" w:eastAsia="Times New Roman" w:hAnsi="Nimbus CEZ" w:cs="Times New Roman"/>
                <w:lang w:eastAsia="cs-CZ"/>
              </w:rPr>
            </w:pPr>
            <w:r w:rsidRPr="00081F8F">
              <w:rPr>
                <w:rFonts w:ascii="Nimbus CEZ" w:eastAsia="Times New Roman" w:hAnsi="Nimbus CEZ" w:cs="Times New Roman"/>
                <w:lang w:eastAsia="cs-CZ"/>
              </w:rPr>
              <w:t xml:space="preserve">Mgr. Andrzej Martynek     </w:t>
            </w:r>
          </w:p>
          <w:p w:rsidR="00C208E5" w:rsidRPr="00081F8F" w:rsidRDefault="00C208E5" w:rsidP="00C208E5">
            <w:pPr>
              <w:spacing w:after="0" w:line="276" w:lineRule="auto"/>
              <w:rPr>
                <w:rFonts w:ascii="Nimbus CEZ" w:eastAsia="Times New Roman" w:hAnsi="Nimbus CEZ" w:cs="Times New Roman"/>
                <w:lang w:eastAsia="cs-CZ"/>
              </w:rPr>
            </w:pPr>
            <w:r w:rsidRPr="00081F8F">
              <w:rPr>
                <w:rFonts w:ascii="Nimbus CEZ" w:eastAsia="Times New Roman" w:hAnsi="Nimbus CEZ" w:cs="Times New Roman"/>
                <w:lang w:eastAsia="cs-CZ"/>
              </w:rPr>
              <w:t xml:space="preserve">předseda představenstva    </w:t>
            </w:r>
          </w:p>
          <w:p w:rsidR="00C208E5" w:rsidRPr="00081F8F" w:rsidRDefault="00C208E5" w:rsidP="00C208E5">
            <w:pPr>
              <w:spacing w:after="0" w:line="276" w:lineRule="auto"/>
              <w:rPr>
                <w:rFonts w:ascii="Nimbus CEZ" w:eastAsia="Times New Roman" w:hAnsi="Nimbus CEZ" w:cs="Times New Roman"/>
                <w:lang w:eastAsia="cs-CZ"/>
              </w:rPr>
            </w:pPr>
          </w:p>
        </w:tc>
        <w:tc>
          <w:tcPr>
            <w:tcW w:w="4606" w:type="dxa"/>
          </w:tcPr>
          <w:p w:rsidR="00C208E5" w:rsidRPr="00081F8F" w:rsidRDefault="00C208E5" w:rsidP="00C208E5">
            <w:pPr>
              <w:spacing w:after="0" w:line="276" w:lineRule="auto"/>
              <w:rPr>
                <w:rFonts w:ascii="Nimbus CEZ" w:eastAsia="Times New Roman" w:hAnsi="Nimbus CEZ" w:cs="Times New Roman"/>
                <w:lang w:eastAsia="cs-CZ"/>
              </w:rPr>
            </w:pPr>
            <w:r w:rsidRPr="00081F8F">
              <w:rPr>
                <w:rFonts w:ascii="Nimbus CEZ" w:eastAsia="Times New Roman" w:hAnsi="Nimbus CEZ" w:cs="Times New Roman"/>
                <w:lang w:eastAsia="cs-CZ"/>
              </w:rPr>
              <w:t xml:space="preserve">              </w:t>
            </w:r>
            <w:r w:rsidR="00092F8E" w:rsidRPr="00081F8F">
              <w:rPr>
                <w:rFonts w:ascii="Nimbus CEZ" w:eastAsia="Times New Roman" w:hAnsi="Nimbus CEZ" w:cs="Times New Roman"/>
                <w:lang w:eastAsia="cs-CZ"/>
              </w:rPr>
              <w:t>M</w:t>
            </w:r>
            <w:r w:rsidRPr="00081F8F">
              <w:rPr>
                <w:rFonts w:ascii="Nimbus CEZ" w:eastAsia="Times New Roman" w:hAnsi="Nimbus CEZ" w:cs="Times New Roman"/>
                <w:lang w:eastAsia="cs-CZ"/>
              </w:rPr>
              <w:t xml:space="preserve">gr. Tomáš Petráň     </w:t>
            </w:r>
          </w:p>
          <w:p w:rsidR="00C208E5" w:rsidRPr="00081F8F" w:rsidRDefault="00C208E5" w:rsidP="00C208E5">
            <w:pPr>
              <w:spacing w:after="0" w:line="276" w:lineRule="auto"/>
              <w:rPr>
                <w:rFonts w:ascii="Nimbus CEZ" w:eastAsia="Times New Roman" w:hAnsi="Nimbus CEZ" w:cs="Times New Roman"/>
                <w:lang w:eastAsia="cs-CZ"/>
              </w:rPr>
            </w:pPr>
            <w:r w:rsidRPr="00081F8F">
              <w:rPr>
                <w:rFonts w:ascii="Nimbus CEZ" w:eastAsia="Times New Roman" w:hAnsi="Nimbus CEZ" w:cs="Times New Roman"/>
                <w:lang w:eastAsia="cs-CZ"/>
              </w:rPr>
              <w:t xml:space="preserve"> </w:t>
            </w:r>
            <w:r w:rsidRPr="00081F8F">
              <w:rPr>
                <w:rFonts w:ascii="Nimbus CEZ" w:eastAsia="Times New Roman" w:hAnsi="Nimbus CEZ" w:cs="Times New Roman"/>
                <w:sz w:val="20"/>
                <w:szCs w:val="20"/>
                <w:lang w:eastAsia="cs-CZ"/>
              </w:rPr>
              <w:t xml:space="preserve">              </w:t>
            </w:r>
            <w:r w:rsidRPr="00081F8F">
              <w:rPr>
                <w:rFonts w:ascii="Nimbus CEZ" w:eastAsia="Times New Roman" w:hAnsi="Nimbus CEZ" w:cs="Times New Roman"/>
                <w:lang w:eastAsia="cs-CZ"/>
              </w:rPr>
              <w:t>místopředseda představenstva</w:t>
            </w:r>
          </w:p>
          <w:p w:rsidR="00C208E5" w:rsidRPr="00081F8F" w:rsidRDefault="00C208E5" w:rsidP="00C208E5">
            <w:pPr>
              <w:spacing w:after="0" w:line="276" w:lineRule="auto"/>
              <w:rPr>
                <w:rFonts w:ascii="Nimbus CEZ" w:eastAsia="Times New Roman" w:hAnsi="Nimbus CEZ" w:cs="Times New Roman"/>
                <w:lang w:eastAsia="cs-CZ"/>
              </w:rPr>
            </w:pPr>
            <w:r w:rsidRPr="00081F8F">
              <w:rPr>
                <w:rFonts w:ascii="Nimbus CEZ" w:eastAsia="Times New Roman" w:hAnsi="Nimbus CEZ" w:cs="Times New Roman"/>
                <w:lang w:eastAsia="cs-CZ"/>
              </w:rPr>
              <w:t xml:space="preserve">              </w:t>
            </w:r>
          </w:p>
        </w:tc>
      </w:tr>
      <w:tr w:rsidR="00C208E5" w:rsidRPr="00081F8F" w:rsidTr="00700965">
        <w:tc>
          <w:tcPr>
            <w:tcW w:w="4606" w:type="dxa"/>
          </w:tcPr>
          <w:p w:rsidR="00C208E5" w:rsidRPr="00081F8F" w:rsidRDefault="00C208E5" w:rsidP="00C208E5">
            <w:pPr>
              <w:spacing w:after="0" w:line="276" w:lineRule="auto"/>
              <w:rPr>
                <w:rFonts w:ascii="Nimbus CEZ" w:eastAsia="Times New Roman" w:hAnsi="Nimbus CEZ" w:cs="Times New Roman"/>
                <w:lang w:eastAsia="cs-CZ"/>
              </w:rPr>
            </w:pPr>
          </w:p>
        </w:tc>
        <w:tc>
          <w:tcPr>
            <w:tcW w:w="4606" w:type="dxa"/>
          </w:tcPr>
          <w:p w:rsidR="00C208E5" w:rsidRPr="00081F8F" w:rsidRDefault="00C208E5" w:rsidP="00C208E5">
            <w:pPr>
              <w:spacing w:after="0" w:line="276" w:lineRule="auto"/>
              <w:rPr>
                <w:rFonts w:ascii="Nimbus CEZ" w:eastAsia="Times New Roman" w:hAnsi="Nimbus CEZ" w:cs="Times New Roman"/>
                <w:lang w:eastAsia="cs-CZ"/>
              </w:rPr>
            </w:pPr>
          </w:p>
        </w:tc>
      </w:tr>
    </w:tbl>
    <w:p w:rsidR="0056259C" w:rsidRPr="00081F8F" w:rsidRDefault="0056259C">
      <w:pPr>
        <w:rPr>
          <w:rFonts w:ascii="Nimbus CEZ" w:hAnsi="Nimbus CEZ"/>
        </w:rPr>
      </w:pPr>
    </w:p>
    <w:sectPr w:rsidR="0056259C" w:rsidRPr="00081F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B0" w:rsidRDefault="00EE76B0" w:rsidP="00EE76B0">
      <w:pPr>
        <w:spacing w:after="0" w:line="240" w:lineRule="auto"/>
      </w:pPr>
      <w:r>
        <w:separator/>
      </w:r>
    </w:p>
  </w:endnote>
  <w:endnote w:type="continuationSeparator" w:id="0">
    <w:p w:rsidR="00EE76B0" w:rsidRDefault="00EE76B0" w:rsidP="00EE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CEZ">
    <w:altName w:val="Times New Roman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B0" w:rsidRDefault="00EE76B0" w:rsidP="00EE76B0">
      <w:pPr>
        <w:spacing w:after="0" w:line="240" w:lineRule="auto"/>
      </w:pPr>
      <w:r>
        <w:separator/>
      </w:r>
    </w:p>
  </w:footnote>
  <w:footnote w:type="continuationSeparator" w:id="0">
    <w:p w:rsidR="00EE76B0" w:rsidRDefault="00EE76B0" w:rsidP="00EE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6B0" w:rsidRDefault="00EE76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0DF9"/>
    <w:multiLevelType w:val="hybridMultilevel"/>
    <w:tmpl w:val="741E342C"/>
    <w:lvl w:ilvl="0" w:tplc="F97E17A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B1D4CE4"/>
    <w:multiLevelType w:val="hybridMultilevel"/>
    <w:tmpl w:val="3B6AAF0A"/>
    <w:lvl w:ilvl="0" w:tplc="4E42C46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60"/>
    <w:rsid w:val="00081F8F"/>
    <w:rsid w:val="00092F8E"/>
    <w:rsid w:val="00093012"/>
    <w:rsid w:val="00281E61"/>
    <w:rsid w:val="002F1BE1"/>
    <w:rsid w:val="00327BF6"/>
    <w:rsid w:val="00382C60"/>
    <w:rsid w:val="003C47FD"/>
    <w:rsid w:val="00524719"/>
    <w:rsid w:val="0056259C"/>
    <w:rsid w:val="00585B96"/>
    <w:rsid w:val="00735447"/>
    <w:rsid w:val="00820C60"/>
    <w:rsid w:val="009966D5"/>
    <w:rsid w:val="00A8556E"/>
    <w:rsid w:val="00AF2E55"/>
    <w:rsid w:val="00B4628C"/>
    <w:rsid w:val="00C208E5"/>
    <w:rsid w:val="00C5222D"/>
    <w:rsid w:val="00D067D9"/>
    <w:rsid w:val="00D454B6"/>
    <w:rsid w:val="00E54DA6"/>
    <w:rsid w:val="00EE76B0"/>
    <w:rsid w:val="00F04574"/>
    <w:rsid w:val="00F3542B"/>
    <w:rsid w:val="00F82D5A"/>
    <w:rsid w:val="00F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E30ABE3-8499-43EB-8E7A-5691AAD0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B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6B0"/>
  </w:style>
  <w:style w:type="paragraph" w:styleId="Zpat">
    <w:name w:val="footer"/>
    <w:basedOn w:val="Normln"/>
    <w:link w:val="ZpatChar"/>
    <w:uiPriority w:val="99"/>
    <w:unhideWhenUsed/>
    <w:rsid w:val="00EE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6B0"/>
  </w:style>
  <w:style w:type="paragraph" w:styleId="Textbubliny">
    <w:name w:val="Balloon Text"/>
    <w:basedOn w:val="Normln"/>
    <w:link w:val="TextbublinyChar"/>
    <w:uiPriority w:val="99"/>
    <w:semiHidden/>
    <w:unhideWhenUsed/>
    <w:rsid w:val="00F3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611B-84DD-45EF-97B9-52E3946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2001</Characters>
  <Application>Microsoft Office Word</Application>
  <DocSecurity>0</DocSecurity>
  <Lines>44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Jan</dc:creator>
  <cp:lastModifiedBy>Sedláček Jan</cp:lastModifiedBy>
  <cp:revision>3</cp:revision>
  <dcterms:created xsi:type="dcterms:W3CDTF">2019-11-21T11:39:00Z</dcterms:created>
  <dcterms:modified xsi:type="dcterms:W3CDTF">2019-11-25T08:57:00Z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owner="Sedláček Jan" position="TopRight" marginX="0" marginY="0" classifiedOn="2019-11-25T09:57:09.1471582+</vt:lpwstr>
  </property>
  <property fmtid="{D5CDD505-2E9C-101B-9397-08002B2CF9AE}" pid="3" name="DocumentTagging.ClassificationMark.P01">
    <vt:lpwstr>01:00" showPrintedBy="false" showPrintDate="false" language="cs" ApplicationVersion="Microsoft Word, 16.0" addinVersion="5.10.5.44" template="CEZ"&gt;&lt;previousMark margin="NaN" class="C2" owner="Sedláček Jan" position="TopRight" marginX="0" marginY="0" </vt:lpwstr>
  </property>
  <property fmtid="{D5CDD505-2E9C-101B-9397-08002B2CF9AE}" pid="4" name="DocumentTagging.ClassificationMark.P02">
    <vt:lpwstr>classifiedOn="2019-11-21T12:39:30.5274336+01:00" showPrintedBy="false" showPrintDate="false" language="cs" ApplicationVersion="Microsoft Word, 16.0" addinVersion="5.10.5.44" template="CEZ"&gt;&lt;history bulk="false" class="Chráněné" code="C2" user="Sedláč</vt:lpwstr>
  </property>
  <property fmtid="{D5CDD505-2E9C-101B-9397-08002B2CF9AE}" pid="5" name="DocumentTagging.ClassificationMark">
    <vt:lpwstr>￼PARTS:6</vt:lpwstr>
  </property>
  <property fmtid="{D5CDD505-2E9C-101B-9397-08002B2CF9AE}" pid="6" name="DocumentClasification">
    <vt:lpwstr>Veřejné</vt:lpwstr>
  </property>
  <property fmtid="{D5CDD505-2E9C-101B-9397-08002B2CF9AE}" pid="7" name="CEZ_DLP">
    <vt:lpwstr>CEZ:FKI:D</vt:lpwstr>
  </property>
  <property fmtid="{D5CDD505-2E9C-101B-9397-08002B2CF9AE}" pid="8" name="DocumentTagging.ClassificationMark.P03">
    <vt:lpwstr>ek Jan" mappingVersion="1" date="2019-11-21T12:39:30.5274336+01:00" /&gt;&lt;history bulk="false" class="Veřejné" code="C0" user="CEZDATA\sedlacekjan" divisionPrefix="FKI" mappingVersion="1" date="2019-11-25T09:57:13.2234235+01:00" note="veřejné info" /&gt;&lt;r</vt:lpwstr>
  </property>
  <property fmtid="{D5CDD505-2E9C-101B-9397-08002B2CF9AE}" pid="9" name="DocumentTagging.ClassificationMark.P04">
    <vt:lpwstr>ecipients /&gt;&lt;documentOwners /&gt;&lt;/previousMark&gt;&lt;history bulk="false" class="Chráněné" code="C2" user="Sedláček Jan" mappingVersion="1" date="2019-11-21T12:39:30.5274336+01:00" /&gt;&lt;history bulk="false" class="Veřejné" code="C0" user="CEZDATA\sedlacekjan"</vt:lpwstr>
  </property>
  <property fmtid="{D5CDD505-2E9C-101B-9397-08002B2CF9AE}" pid="10" name="DocumentTagging.ClassificationMark.P05">
    <vt:lpwstr> divisionPrefix="FKI" mappingVersion="1" date="2019-11-25T09:57:13.2234235+01:00" note="veřejné info" /&gt;&lt;recipients /&gt;&lt;documentOwners /&gt;&lt;/ClassificationMark&gt;</vt:lpwstr>
  </property>
</Properties>
</file>