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3" w:rsidRPr="005609BB" w:rsidRDefault="00AB0B73" w:rsidP="00AB0B73">
      <w:pPr>
        <w:jc w:val="both"/>
        <w:rPr>
          <w:i/>
          <w:iCs/>
          <w:sz w:val="32"/>
          <w:szCs w:val="32"/>
        </w:rPr>
      </w:pPr>
      <w:r w:rsidRPr="005609BB">
        <w:rPr>
          <w:i/>
          <w:iCs/>
          <w:sz w:val="32"/>
          <w:szCs w:val="32"/>
        </w:rPr>
        <w:t xml:space="preserve">OP PIK </w:t>
      </w:r>
      <w:proofErr w:type="gramStart"/>
      <w:r w:rsidRPr="005609BB">
        <w:rPr>
          <w:i/>
          <w:iCs/>
          <w:sz w:val="32"/>
          <w:szCs w:val="32"/>
        </w:rPr>
        <w:t>2014 – 2020</w:t>
      </w:r>
      <w:proofErr w:type="gramEnd"/>
      <w:r w:rsidRPr="005609BB">
        <w:rPr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:rsidR="00AB0B73" w:rsidRDefault="00AB0B73" w:rsidP="00AB0B73">
      <w:pPr>
        <w:ind w:firstLine="708"/>
        <w:jc w:val="both"/>
      </w:pPr>
      <w:r w:rsidRPr="00AB0B73">
        <w:t>Na základě žádosti o podporu ze dne 25. 4. 2019,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IV. výzva a bylo rozhodnuto o poskytnutí dotace na tento stanovený účel</w:t>
      </w:r>
      <w:r>
        <w:t>:</w:t>
      </w:r>
    </w:p>
    <w:p w:rsidR="00D67861" w:rsidRDefault="00AB0B73" w:rsidP="00AB0B73">
      <w:pPr>
        <w:jc w:val="both"/>
        <w:rPr>
          <w:b/>
          <w:bCs/>
          <w:color w:val="FF9933"/>
          <w:sz w:val="28"/>
          <w:szCs w:val="28"/>
        </w:rPr>
      </w:pPr>
      <w:r w:rsidRPr="00AA4CF0">
        <w:rPr>
          <w:b/>
          <w:bCs/>
          <w:color w:val="FF9933"/>
          <w:sz w:val="28"/>
          <w:szCs w:val="28"/>
        </w:rPr>
        <w:t xml:space="preserve">SNÍŽENÍ </w:t>
      </w:r>
      <w:r w:rsidR="00B575A1">
        <w:rPr>
          <w:b/>
          <w:bCs/>
          <w:color w:val="FF9933"/>
          <w:sz w:val="28"/>
          <w:szCs w:val="28"/>
        </w:rPr>
        <w:t>ENERGETICKÉ NÁROČNOSTI BUDOVY – B AREÁL OSVOBODITELŮ 320, LOUNY</w:t>
      </w:r>
    </w:p>
    <w:p w:rsidR="00D67861" w:rsidRPr="00D67861" w:rsidRDefault="00D67861" w:rsidP="00D67861">
      <w:pPr>
        <w:pStyle w:val="Default"/>
        <w:rPr>
          <w:color w:val="auto"/>
        </w:rPr>
      </w:pPr>
      <w:r w:rsidRPr="00D67861">
        <w:rPr>
          <w:color w:val="auto"/>
          <w:sz w:val="28"/>
          <w:szCs w:val="28"/>
        </w:rPr>
        <w:t xml:space="preserve">Registrační číslo projektu (MS2014+): </w:t>
      </w:r>
      <w:r w:rsidRPr="00D67861">
        <w:rPr>
          <w:color w:val="auto"/>
        </w:rPr>
        <w:t>CZ.01.3.10/0.0/0.0/18_183/001713</w:t>
      </w:r>
      <w:r w:rsidR="00B575A1">
        <w:rPr>
          <w:color w:val="auto"/>
        </w:rPr>
        <w:t>4</w:t>
      </w:r>
    </w:p>
    <w:p w:rsidR="00AB0B73" w:rsidRPr="00D67861" w:rsidRDefault="000F54BC" w:rsidP="00AB0B73">
      <w:pPr>
        <w:jc w:val="both"/>
        <w:rPr>
          <w:b/>
          <w:bCs/>
          <w:color w:val="FF9933"/>
          <w:sz w:val="28"/>
          <w:szCs w:val="28"/>
        </w:rPr>
      </w:pPr>
      <w:r>
        <w:t>Celkové ukazatele IV. Výzvy:</w:t>
      </w:r>
    </w:p>
    <w:tbl>
      <w:tblPr>
        <w:tblW w:w="9258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6"/>
        <w:gridCol w:w="3086"/>
        <w:gridCol w:w="3086"/>
      </w:tblGrid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Název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Částka celkem </w:t>
            </w:r>
          </w:p>
        </w:tc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Procento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výdaje </w:t>
            </w:r>
          </w:p>
        </w:tc>
        <w:tc>
          <w:tcPr>
            <w:tcW w:w="3086" w:type="dxa"/>
          </w:tcPr>
          <w:p w:rsidR="00156BC7" w:rsidRPr="003F4284" w:rsidRDefault="003F4284">
            <w:pPr>
              <w:pStyle w:val="Default"/>
              <w:rPr>
                <w:sz w:val="22"/>
                <w:szCs w:val="22"/>
              </w:rPr>
            </w:pPr>
            <w:r w:rsidRPr="003F4284">
              <w:rPr>
                <w:sz w:val="22"/>
                <w:szCs w:val="22"/>
              </w:rPr>
              <w:t>6 401 422,93</w:t>
            </w:r>
          </w:p>
        </w:tc>
        <w:tc>
          <w:tcPr>
            <w:tcW w:w="3086" w:type="dxa"/>
          </w:tcPr>
          <w:p w:rsidR="00156BC7" w:rsidRPr="001C78B1" w:rsidRDefault="00156BC7">
            <w:pPr>
              <w:pStyle w:val="Default"/>
              <w:rPr>
                <w:sz w:val="22"/>
                <w:szCs w:val="22"/>
              </w:rPr>
            </w:pPr>
            <w:r w:rsidRPr="001C78B1">
              <w:rPr>
                <w:sz w:val="22"/>
                <w:szCs w:val="22"/>
              </w:rPr>
              <w:t xml:space="preserve">100,00 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nezpůsobilé výdaje </w:t>
            </w:r>
          </w:p>
        </w:tc>
        <w:tc>
          <w:tcPr>
            <w:tcW w:w="3086" w:type="dxa"/>
          </w:tcPr>
          <w:p w:rsidR="00156BC7" w:rsidRPr="00B575A1" w:rsidRDefault="003F4284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F4284">
              <w:rPr>
                <w:sz w:val="22"/>
                <w:szCs w:val="22"/>
              </w:rPr>
              <w:t>121 432,00</w:t>
            </w:r>
          </w:p>
        </w:tc>
        <w:tc>
          <w:tcPr>
            <w:tcW w:w="3086" w:type="dxa"/>
          </w:tcPr>
          <w:p w:rsidR="00156BC7" w:rsidRPr="001C78B1" w:rsidRDefault="003F4284">
            <w:pPr>
              <w:pStyle w:val="Default"/>
              <w:rPr>
                <w:sz w:val="22"/>
                <w:szCs w:val="22"/>
              </w:rPr>
            </w:pPr>
            <w:r w:rsidRPr="001C78B1">
              <w:rPr>
                <w:sz w:val="22"/>
                <w:szCs w:val="22"/>
              </w:rPr>
              <w:t>1</w:t>
            </w:r>
            <w:r w:rsidR="00156BC7" w:rsidRPr="001C78B1">
              <w:rPr>
                <w:sz w:val="22"/>
                <w:szCs w:val="22"/>
              </w:rPr>
              <w:t>,</w:t>
            </w:r>
            <w:r w:rsidRPr="001C78B1">
              <w:rPr>
                <w:sz w:val="22"/>
                <w:szCs w:val="22"/>
              </w:rPr>
              <w:t>89</w:t>
            </w:r>
            <w:r w:rsidR="00156BC7" w:rsidRPr="001C78B1">
              <w:rPr>
                <w:sz w:val="22"/>
                <w:szCs w:val="22"/>
              </w:rPr>
              <w:t xml:space="preserve"> </w:t>
            </w:r>
          </w:p>
        </w:tc>
      </w:tr>
      <w:tr w:rsidR="00156BC7" w:rsidTr="003F4284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výdaje </w:t>
            </w:r>
          </w:p>
        </w:tc>
        <w:tc>
          <w:tcPr>
            <w:tcW w:w="3086" w:type="dxa"/>
            <w:shd w:val="clear" w:color="auto" w:fill="auto"/>
          </w:tcPr>
          <w:p w:rsidR="00156BC7" w:rsidRPr="00B575A1" w:rsidRDefault="003F4284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F4284">
              <w:rPr>
                <w:sz w:val="22"/>
                <w:szCs w:val="22"/>
              </w:rPr>
              <w:t>6 279 990,93</w:t>
            </w:r>
          </w:p>
        </w:tc>
        <w:tc>
          <w:tcPr>
            <w:tcW w:w="3086" w:type="dxa"/>
          </w:tcPr>
          <w:p w:rsidR="00156BC7" w:rsidRPr="001C78B1" w:rsidRDefault="001C78B1">
            <w:pPr>
              <w:pStyle w:val="Default"/>
              <w:rPr>
                <w:sz w:val="22"/>
                <w:szCs w:val="22"/>
              </w:rPr>
            </w:pPr>
            <w:r w:rsidRPr="001C78B1">
              <w:rPr>
                <w:sz w:val="22"/>
                <w:szCs w:val="22"/>
              </w:rPr>
              <w:t>98,11</w:t>
            </w:r>
          </w:p>
        </w:tc>
      </w:tr>
      <w:tr w:rsidR="00156BC7" w:rsidTr="00156BC7">
        <w:trPr>
          <w:trHeight w:val="112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Celkové způsobilé </w:t>
            </w:r>
            <w:proofErr w:type="gramStart"/>
            <w:r>
              <w:rPr>
                <w:sz w:val="22"/>
                <w:szCs w:val="22"/>
              </w:rPr>
              <w:t>výdaje - investiční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6" w:type="dxa"/>
          </w:tcPr>
          <w:p w:rsidR="00156BC7" w:rsidRPr="00B575A1" w:rsidRDefault="003F4284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F4284">
              <w:rPr>
                <w:sz w:val="22"/>
                <w:szCs w:val="22"/>
              </w:rPr>
              <w:t>6 401 422,93</w:t>
            </w:r>
            <w:r w:rsidR="00156BC7" w:rsidRPr="00B575A1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3086" w:type="dxa"/>
          </w:tcPr>
          <w:p w:rsidR="00156BC7" w:rsidRPr="001C78B1" w:rsidRDefault="001C78B1">
            <w:pPr>
              <w:pStyle w:val="Default"/>
              <w:rPr>
                <w:sz w:val="22"/>
                <w:szCs w:val="22"/>
              </w:rPr>
            </w:pPr>
            <w:r w:rsidRPr="001C78B1">
              <w:rPr>
                <w:sz w:val="22"/>
                <w:szCs w:val="22"/>
              </w:rPr>
              <w:t>98,11</w:t>
            </w:r>
            <w:r w:rsidR="00156BC7" w:rsidRPr="001C78B1">
              <w:rPr>
                <w:sz w:val="22"/>
                <w:szCs w:val="22"/>
              </w:rPr>
              <w:t xml:space="preserve"> </w:t>
            </w:r>
          </w:p>
        </w:tc>
      </w:tr>
      <w:tr w:rsidR="00156BC7" w:rsidTr="00156BC7">
        <w:trPr>
          <w:trHeight w:val="250"/>
        </w:trPr>
        <w:tc>
          <w:tcPr>
            <w:tcW w:w="3086" w:type="dxa"/>
          </w:tcPr>
          <w:p w:rsidR="00156BC7" w:rsidRDefault="00156BC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Stavební práce / Rekonstrukce a modernizace staveb </w:t>
            </w:r>
          </w:p>
        </w:tc>
        <w:tc>
          <w:tcPr>
            <w:tcW w:w="3086" w:type="dxa"/>
          </w:tcPr>
          <w:p w:rsidR="00156BC7" w:rsidRPr="00B575A1" w:rsidRDefault="003F4284">
            <w:pPr>
              <w:pStyle w:val="Default"/>
              <w:rPr>
                <w:sz w:val="22"/>
                <w:szCs w:val="22"/>
                <w:highlight w:val="yellow"/>
              </w:rPr>
            </w:pPr>
            <w:r w:rsidRPr="003F4284">
              <w:rPr>
                <w:sz w:val="22"/>
                <w:szCs w:val="22"/>
              </w:rPr>
              <w:t>6 401 422,93</w:t>
            </w:r>
          </w:p>
        </w:tc>
        <w:tc>
          <w:tcPr>
            <w:tcW w:w="3086" w:type="dxa"/>
          </w:tcPr>
          <w:p w:rsidR="00156BC7" w:rsidRPr="001C78B1" w:rsidRDefault="001C78B1">
            <w:pPr>
              <w:pStyle w:val="Default"/>
              <w:rPr>
                <w:sz w:val="22"/>
                <w:szCs w:val="22"/>
              </w:rPr>
            </w:pPr>
            <w:r w:rsidRPr="001C78B1">
              <w:rPr>
                <w:sz w:val="22"/>
                <w:szCs w:val="22"/>
              </w:rPr>
              <w:t>98,11</w:t>
            </w:r>
            <w:r w:rsidR="00156BC7" w:rsidRPr="001C78B1">
              <w:rPr>
                <w:sz w:val="22"/>
                <w:szCs w:val="22"/>
              </w:rPr>
              <w:t xml:space="preserve"> </w:t>
            </w:r>
          </w:p>
        </w:tc>
      </w:tr>
    </w:tbl>
    <w:p w:rsidR="001E503D" w:rsidRPr="001E503D" w:rsidRDefault="001E503D" w:rsidP="001E50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503D" w:rsidRPr="00156BC7" w:rsidRDefault="001E503D" w:rsidP="00156BC7">
      <w:pPr>
        <w:jc w:val="both"/>
        <w:rPr>
          <w:b/>
          <w:bCs/>
          <w:sz w:val="28"/>
          <w:szCs w:val="28"/>
        </w:rPr>
      </w:pPr>
      <w:r w:rsidRPr="00156BC7">
        <w:rPr>
          <w:rFonts w:ascii="Calibri" w:hAnsi="Calibri" w:cs="Calibri"/>
          <w:b/>
          <w:bCs/>
          <w:color w:val="000000"/>
          <w:sz w:val="28"/>
          <w:szCs w:val="28"/>
        </w:rPr>
        <w:t xml:space="preserve">Maximální možná výše dotace je: </w:t>
      </w:r>
      <w:r w:rsidR="00B575A1">
        <w:rPr>
          <w:rFonts w:ascii="Calibri" w:hAnsi="Calibri" w:cs="Calibri"/>
          <w:b/>
          <w:bCs/>
          <w:color w:val="000000"/>
          <w:sz w:val="28"/>
          <w:szCs w:val="28"/>
        </w:rPr>
        <w:t>1</w:t>
      </w:r>
      <w:r w:rsidR="00156BC7" w:rsidRPr="00156BC7">
        <w:rPr>
          <w:rFonts w:ascii="Calibri" w:hAnsi="Calibri" w:cs="Calibri"/>
          <w:b/>
          <w:bCs/>
          <w:color w:val="000000"/>
          <w:sz w:val="28"/>
          <w:szCs w:val="28"/>
        </w:rPr>
        <w:t> </w:t>
      </w:r>
      <w:r w:rsidR="00B575A1">
        <w:rPr>
          <w:rFonts w:ascii="Calibri" w:hAnsi="Calibri" w:cs="Calibri"/>
          <w:b/>
          <w:bCs/>
          <w:color w:val="000000"/>
          <w:sz w:val="28"/>
          <w:szCs w:val="28"/>
        </w:rPr>
        <w:t>675 692,54</w:t>
      </w:r>
      <w:r w:rsidR="00156BC7" w:rsidRPr="00156BC7">
        <w:rPr>
          <w:rFonts w:ascii="Calibri" w:hAnsi="Calibri" w:cs="Calibri"/>
          <w:b/>
          <w:bCs/>
          <w:color w:val="000000"/>
          <w:sz w:val="28"/>
          <w:szCs w:val="28"/>
        </w:rPr>
        <w:t xml:space="preserve"> Kč.</w:t>
      </w:r>
      <w:r w:rsidR="00156BC7" w:rsidRPr="00156BC7">
        <w:rPr>
          <w:b/>
          <w:bCs/>
          <w:sz w:val="28"/>
          <w:szCs w:val="28"/>
        </w:rPr>
        <w:t xml:space="preserve"> </w:t>
      </w:r>
    </w:p>
    <w:p w:rsidR="000F54BC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</w:rPr>
      </w:pPr>
      <w:bookmarkStart w:id="0" w:name="_Toc505673817"/>
      <w:r w:rsidRPr="00B744BA">
        <w:rPr>
          <w:rFonts w:cs="Arial"/>
        </w:rPr>
        <w:t>Specifikace předmětu projektu</w:t>
      </w:r>
      <w:bookmarkEnd w:id="0"/>
    </w:p>
    <w:p w:rsidR="00804DDF" w:rsidRDefault="00804DDF" w:rsidP="000F54BC">
      <w:r>
        <w:rPr>
          <w:rFonts w:cs="Arial"/>
        </w:rPr>
        <w:t>Předmětem projektu je významné snížení energetické náročnosti objektu B na adrese areálu Osvoboditelů 320, Louny (areál č. 100279, budova č. 201087), parcelním čísle 2514/1 a 2514/2 zateplením fasády spojené s výměnou oken a vjezdových vrat do garáží.</w:t>
      </w:r>
    </w:p>
    <w:p w:rsidR="000F54BC" w:rsidRPr="009256E5" w:rsidRDefault="000F54BC" w:rsidP="000F54BC">
      <w:pPr>
        <w:autoSpaceDE w:val="0"/>
        <w:autoSpaceDN w:val="0"/>
        <w:adjustRightInd w:val="0"/>
      </w:pPr>
      <w:r w:rsidRPr="00575278">
        <w:t>V rámci této revitalizace dojde</w:t>
      </w:r>
      <w:r w:rsidRPr="009256E5">
        <w:t>:</w:t>
      </w:r>
    </w:p>
    <w:p w:rsidR="000F54BC" w:rsidRDefault="000F54BC" w:rsidP="000F54BC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22D5A">
        <w:t xml:space="preserve">výměně stávajících výplní otvorů v prostorách </w:t>
      </w:r>
      <w:r w:rsidR="00C22D5A" w:rsidRPr="00C22D5A">
        <w:t>chráněné únikové cesty a strojovně výtahu za hliníková</w:t>
      </w:r>
      <w:r w:rsidRPr="00C22D5A">
        <w:t>, které díky svým tepelně – technickými vlastnostem neplní již svou funkci</w:t>
      </w:r>
    </w:p>
    <w:p w:rsidR="00C22D5A" w:rsidRDefault="00C22D5A" w:rsidP="00C22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22D5A">
        <w:t>výměně stávajících výplní otvorů v</w:t>
      </w:r>
      <w:r>
        <w:t xml:space="preserve"> ostatních prostorách </w:t>
      </w:r>
      <w:r w:rsidRPr="00C22D5A">
        <w:t xml:space="preserve">za </w:t>
      </w:r>
      <w:r>
        <w:t>plastová</w:t>
      </w:r>
      <w:r w:rsidRPr="00C22D5A">
        <w:t>, které díky svým tepelně – technickými vlastnostem neplní již svou funkci</w:t>
      </w:r>
    </w:p>
    <w:p w:rsidR="000F54BC" w:rsidRPr="00C22D5A" w:rsidRDefault="000F54BC" w:rsidP="00C22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</w:pPr>
      <w:r w:rsidRPr="00C22D5A">
        <w:t>k zateplení obvodových stěn kancelářské budovy, které díky svým tepelně – technickými vlastnostem neplní již svou funkci</w:t>
      </w:r>
    </w:p>
    <w:p w:rsidR="00C22D5A" w:rsidRPr="00C22D5A" w:rsidRDefault="000F54BC" w:rsidP="00C22D5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0"/>
        <w:rPr>
          <w:b/>
          <w:bCs/>
          <w:spacing w:val="-2"/>
          <w:sz w:val="24"/>
          <w:szCs w:val="24"/>
        </w:rPr>
      </w:pPr>
      <w:r w:rsidRPr="00C22D5A">
        <w:t>k</w:t>
      </w:r>
      <w:r w:rsidR="00C22D5A" w:rsidRPr="00C22D5A">
        <w:t> výměně stávajících garážových vrat za zateplená sekční vrata</w:t>
      </w:r>
      <w:r w:rsidRPr="00C22D5A">
        <w:t>, kter</w:t>
      </w:r>
      <w:r w:rsidR="00C22D5A" w:rsidRPr="00C22D5A">
        <w:t>á</w:t>
      </w:r>
      <w:r w:rsidRPr="00C22D5A">
        <w:t xml:space="preserve"> díky svým tepelně – technickým </w:t>
      </w:r>
      <w:r w:rsidR="00C22D5A" w:rsidRPr="00C22D5A">
        <w:t>vlastnostem neplní již svou funkci</w:t>
      </w:r>
    </w:p>
    <w:p w:rsidR="00C22D5A" w:rsidRPr="00C22D5A" w:rsidRDefault="00C22D5A" w:rsidP="00C22D5A">
      <w:pPr>
        <w:pStyle w:val="Odstavecseseznamem"/>
        <w:autoSpaceDE w:val="0"/>
        <w:autoSpaceDN w:val="0"/>
        <w:adjustRightInd w:val="0"/>
        <w:spacing w:before="0"/>
        <w:ind w:left="1080"/>
        <w:rPr>
          <w:b/>
          <w:bCs/>
          <w:spacing w:val="-2"/>
          <w:sz w:val="24"/>
          <w:szCs w:val="24"/>
        </w:rPr>
      </w:pPr>
    </w:p>
    <w:p w:rsidR="00156BC7" w:rsidRPr="00C22D5A" w:rsidRDefault="00156BC7" w:rsidP="00C22D5A">
      <w:pPr>
        <w:autoSpaceDE w:val="0"/>
        <w:autoSpaceDN w:val="0"/>
        <w:adjustRightInd w:val="0"/>
        <w:rPr>
          <w:b/>
          <w:bCs/>
          <w:spacing w:val="-2"/>
          <w:sz w:val="24"/>
          <w:szCs w:val="24"/>
        </w:rPr>
      </w:pPr>
      <w:r w:rsidRPr="00C22D5A">
        <w:rPr>
          <w:b/>
          <w:bCs/>
          <w:spacing w:val="-2"/>
          <w:sz w:val="24"/>
          <w:szCs w:val="24"/>
        </w:rPr>
        <w:t xml:space="preserve">Zateplením obvodových stěn, </w:t>
      </w:r>
      <w:r w:rsidR="00804DDF" w:rsidRPr="00C22D5A">
        <w:rPr>
          <w:b/>
          <w:bCs/>
          <w:spacing w:val="-2"/>
          <w:sz w:val="24"/>
          <w:szCs w:val="24"/>
        </w:rPr>
        <w:t xml:space="preserve">výměnou oken, dveří vrat </w:t>
      </w:r>
      <w:r w:rsidRPr="00C22D5A">
        <w:rPr>
          <w:b/>
          <w:bCs/>
          <w:spacing w:val="-2"/>
          <w:sz w:val="24"/>
          <w:szCs w:val="24"/>
        </w:rPr>
        <w:t>dojde ke snížení spotřeby energie o 4</w:t>
      </w:r>
      <w:r w:rsidR="00804DDF" w:rsidRPr="00C22D5A">
        <w:rPr>
          <w:b/>
          <w:bCs/>
          <w:spacing w:val="-2"/>
          <w:sz w:val="24"/>
          <w:szCs w:val="24"/>
        </w:rPr>
        <w:t>9</w:t>
      </w:r>
      <w:r w:rsidRPr="00C22D5A">
        <w:rPr>
          <w:b/>
          <w:bCs/>
          <w:spacing w:val="-2"/>
          <w:sz w:val="24"/>
          <w:szCs w:val="24"/>
        </w:rPr>
        <w:t>,</w:t>
      </w:r>
      <w:r w:rsidR="00804DDF" w:rsidRPr="00C22D5A">
        <w:rPr>
          <w:b/>
          <w:bCs/>
          <w:spacing w:val="-2"/>
          <w:sz w:val="24"/>
          <w:szCs w:val="24"/>
        </w:rPr>
        <w:t>9</w:t>
      </w:r>
      <w:r w:rsidRPr="00C22D5A">
        <w:rPr>
          <w:b/>
          <w:bCs/>
          <w:spacing w:val="-2"/>
          <w:sz w:val="24"/>
          <w:szCs w:val="24"/>
        </w:rPr>
        <w:t xml:space="preserve"> %.</w:t>
      </w:r>
    </w:p>
    <w:p w:rsidR="000F54BC" w:rsidRPr="00A47E59" w:rsidRDefault="000F54BC" w:rsidP="000F54BC">
      <w:pPr>
        <w:pStyle w:val="Nadpis2"/>
        <w:numPr>
          <w:ilvl w:val="0"/>
          <w:numId w:val="0"/>
        </w:numPr>
      </w:pPr>
      <w:bookmarkStart w:id="1" w:name="_Toc505673819"/>
      <w:r w:rsidRPr="00A47E59">
        <w:lastRenderedPageBreak/>
        <w:t>Místo realizace</w:t>
      </w:r>
      <w:bookmarkEnd w:id="1"/>
    </w:p>
    <w:p w:rsidR="000F54BC" w:rsidRPr="00832090" w:rsidRDefault="000F54BC" w:rsidP="000F54BC">
      <w:r>
        <w:t xml:space="preserve">Budova, na níž se bude provádět revitalizace je umístěna na pozemku </w:t>
      </w:r>
      <w:proofErr w:type="spellStart"/>
      <w:r>
        <w:t>parc</w:t>
      </w:r>
      <w:proofErr w:type="spellEnd"/>
      <w:r>
        <w:t xml:space="preserve">. č. </w:t>
      </w:r>
      <w:r w:rsidR="00804DDF">
        <w:t>2514/1 a 2514/2</w:t>
      </w:r>
      <w:r>
        <w:t xml:space="preserve"> v katastrálním území </w:t>
      </w:r>
      <w:r w:rsidR="00804DDF">
        <w:t>Louny</w:t>
      </w:r>
      <w:r>
        <w:t xml:space="preserve">. V rámci společnosti ČEZ Korporátní služby, s.r.o. je budova interně označena jako administrativní </w:t>
      </w:r>
      <w:r w:rsidRPr="0096049F">
        <w:t>budova</w:t>
      </w:r>
      <w:r>
        <w:t xml:space="preserve"> (REM 100</w:t>
      </w:r>
      <w:r w:rsidR="00804DDF">
        <w:t>279</w:t>
      </w:r>
      <w:r>
        <w:t>/201</w:t>
      </w:r>
      <w:r w:rsidR="00804DDF">
        <w:t>087</w:t>
      </w:r>
      <w:r>
        <w:t>).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2" w:name="_Toc505673820"/>
      <w:r w:rsidRPr="00B744BA">
        <w:rPr>
          <w:rFonts w:cs="Arial"/>
        </w:rPr>
        <w:t>Popis cílů projektu</w:t>
      </w:r>
      <w:bookmarkEnd w:id="2"/>
    </w:p>
    <w:p w:rsidR="000F54BC" w:rsidRPr="00DB7ED7" w:rsidRDefault="000F54BC" w:rsidP="000F54BC">
      <w:r>
        <w:t xml:space="preserve">Hlavním cílem je zateplení </w:t>
      </w:r>
      <w:r w:rsidRPr="0096049F">
        <w:t>objektu</w:t>
      </w:r>
      <w:r>
        <w:t xml:space="preserve"> a tím snížení nákladů na vytápění, energetické náročnosti a současně i snížení emisí CO2. 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r>
        <w:rPr>
          <w:rFonts w:cs="Arial"/>
        </w:rPr>
        <w:t>Dopad na životní prostředí</w:t>
      </w:r>
    </w:p>
    <w:p w:rsidR="000F54BC" w:rsidRDefault="000F54BC" w:rsidP="000F54BC">
      <w:pPr>
        <w:spacing w:after="0"/>
      </w:pPr>
      <w:r>
        <w:t>V průběhu stavby je nutno počítat s přechodnou zvýšenou hlukovou zátěží a s odpady vznikajícími při realizaci stavby. Po dokončení nebude mít stavba negativní dopad na životní prostředí.</w:t>
      </w:r>
    </w:p>
    <w:p w:rsidR="000F54BC" w:rsidRPr="00B744BA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3" w:name="_Toc505673822"/>
      <w:r w:rsidRPr="003F4284">
        <w:rPr>
          <w:rFonts w:cs="Arial"/>
        </w:rPr>
        <w:t>Fotografická dokumentace</w:t>
      </w:r>
      <w:bookmarkEnd w:id="3"/>
    </w:p>
    <w:p w:rsidR="000F54BC" w:rsidRDefault="000F54BC" w:rsidP="000F54BC">
      <w:pPr>
        <w:ind w:right="567"/>
        <w:rPr>
          <w:rFonts w:cs="Arial"/>
        </w:rPr>
      </w:pPr>
      <w:r w:rsidRPr="00B744BA">
        <w:rPr>
          <w:rFonts w:cs="Arial"/>
        </w:rPr>
        <w:t>Fotografická dokumentace</w:t>
      </w:r>
      <w:r>
        <w:rPr>
          <w:rFonts w:cs="Arial"/>
        </w:rPr>
        <w:t>:</w:t>
      </w:r>
    </w:p>
    <w:p w:rsidR="003F4284" w:rsidRDefault="003F4284" w:rsidP="003F4284">
      <w:pPr>
        <w:ind w:right="567"/>
        <w:rPr>
          <w:rFonts w:cs="Arial"/>
        </w:rPr>
      </w:pPr>
      <w:r>
        <w:rPr>
          <w:rFonts w:cs="Arial"/>
        </w:rPr>
        <w:t xml:space="preserve">Obr. č. 1 - celkový pohled – budova ul. Osvoboditelů </w:t>
      </w:r>
      <w:proofErr w:type="spellStart"/>
      <w:r>
        <w:rPr>
          <w:rFonts w:cs="Arial"/>
        </w:rPr>
        <w:t>č.p</w:t>
      </w:r>
      <w:proofErr w:type="spellEnd"/>
      <w:r>
        <w:rPr>
          <w:rFonts w:cs="Arial"/>
        </w:rPr>
        <w:t xml:space="preserve"> 320, Louny:</w:t>
      </w:r>
    </w:p>
    <w:p w:rsidR="003F4284" w:rsidRDefault="003F4284" w:rsidP="000F54BC">
      <w:pPr>
        <w:ind w:right="567"/>
        <w:rPr>
          <w:rFonts w:cs="Arial"/>
        </w:rPr>
      </w:pPr>
      <w:r>
        <w:rPr>
          <w:noProof/>
        </w:rPr>
        <w:drawing>
          <wp:inline distT="0" distB="0" distL="0" distR="0" wp14:anchorId="76B28ED9" wp14:editId="2FB1043B">
            <wp:extent cx="4335780" cy="3251835"/>
            <wp:effectExtent l="0" t="0" r="7620" b="5715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780" cy="3251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4284" w:rsidRDefault="003F4284" w:rsidP="000F54BC">
      <w:pPr>
        <w:ind w:right="567"/>
        <w:rPr>
          <w:rFonts w:cs="Arial"/>
        </w:rPr>
      </w:pPr>
    </w:p>
    <w:p w:rsidR="000F54BC" w:rsidRDefault="000F54BC" w:rsidP="000F54BC">
      <w:pPr>
        <w:ind w:right="567"/>
        <w:rPr>
          <w:rFonts w:cs="Arial"/>
        </w:rPr>
      </w:pPr>
      <w:r>
        <w:rPr>
          <w:rFonts w:cs="Arial"/>
        </w:rPr>
        <w:t xml:space="preserve">Obr. č. </w:t>
      </w:r>
      <w:r w:rsidR="003F4284">
        <w:rPr>
          <w:rFonts w:cs="Arial"/>
        </w:rPr>
        <w:t>2</w:t>
      </w:r>
      <w:r>
        <w:rPr>
          <w:rFonts w:cs="Arial"/>
        </w:rPr>
        <w:t xml:space="preserve"> - </w:t>
      </w:r>
      <w:r w:rsidR="003F4284">
        <w:rPr>
          <w:rFonts w:cs="Arial"/>
        </w:rPr>
        <w:t>jižní</w:t>
      </w:r>
      <w:r>
        <w:rPr>
          <w:rFonts w:cs="Arial"/>
        </w:rPr>
        <w:t xml:space="preserve"> pohled – budova ul. </w:t>
      </w:r>
      <w:r w:rsidR="003F4284">
        <w:rPr>
          <w:rFonts w:cs="Arial"/>
        </w:rPr>
        <w:t xml:space="preserve">Osvoboditelů </w:t>
      </w:r>
      <w:proofErr w:type="spellStart"/>
      <w:r>
        <w:rPr>
          <w:rFonts w:cs="Arial"/>
        </w:rPr>
        <w:t>č.p</w:t>
      </w:r>
      <w:proofErr w:type="spellEnd"/>
      <w:r>
        <w:rPr>
          <w:rFonts w:cs="Arial"/>
        </w:rPr>
        <w:t xml:space="preserve"> </w:t>
      </w:r>
      <w:r w:rsidR="003F4284">
        <w:rPr>
          <w:rFonts w:cs="Arial"/>
        </w:rPr>
        <w:t>320</w:t>
      </w:r>
      <w:r>
        <w:rPr>
          <w:rFonts w:cs="Arial"/>
        </w:rPr>
        <w:t xml:space="preserve">, </w:t>
      </w:r>
      <w:r w:rsidR="003F4284">
        <w:rPr>
          <w:rFonts w:cs="Arial"/>
        </w:rPr>
        <w:t>Louny</w:t>
      </w:r>
      <w:r>
        <w:rPr>
          <w:rFonts w:cs="Arial"/>
        </w:rPr>
        <w:t>:</w:t>
      </w:r>
    </w:p>
    <w:p w:rsidR="000F54BC" w:rsidRDefault="003F4284" w:rsidP="000F54BC">
      <w:pPr>
        <w:ind w:right="567"/>
        <w:jc w:val="center"/>
        <w:rPr>
          <w:rFonts w:cs="Arial"/>
          <w:noProof/>
          <w:lang w:eastAsia="cs-CZ"/>
        </w:rPr>
      </w:pPr>
      <w:r>
        <w:rPr>
          <w:noProof/>
        </w:rPr>
        <w:lastRenderedPageBreak/>
        <w:drawing>
          <wp:inline distT="0" distB="0" distL="0" distR="0" wp14:anchorId="5AC5B0AB" wp14:editId="6D176BC2">
            <wp:extent cx="4046220" cy="3034665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220" cy="303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noProof/>
          <w:lang w:eastAsia="cs-CZ"/>
        </w:rPr>
        <w:t xml:space="preserve"> </w:t>
      </w:r>
    </w:p>
    <w:p w:rsidR="003F4284" w:rsidRDefault="003F4284" w:rsidP="000F54BC">
      <w:pPr>
        <w:ind w:right="567"/>
        <w:jc w:val="center"/>
        <w:rPr>
          <w:rFonts w:cs="Arial"/>
        </w:rPr>
      </w:pPr>
    </w:p>
    <w:p w:rsidR="00557118" w:rsidRDefault="00557118" w:rsidP="00557118">
      <w:pPr>
        <w:ind w:right="567"/>
        <w:rPr>
          <w:rFonts w:cs="Arial"/>
        </w:rPr>
      </w:pPr>
      <w:r>
        <w:rPr>
          <w:rFonts w:cs="Arial"/>
        </w:rPr>
        <w:t>Publicita:</w:t>
      </w:r>
    </w:p>
    <w:p w:rsidR="009F2CAF" w:rsidRDefault="009F2CAF" w:rsidP="009F2CAF">
      <w:hyperlink r:id="rId9" w:history="1">
        <w:r>
          <w:rPr>
            <w:rStyle w:val="Hypertextovodkaz"/>
          </w:rPr>
          <w:t>https://www.cez.cz/cs/o-cez/energie-pro-budoucnost/zajistit-udrzitelny-provoz/zivotni-prostredi/cerpani-dotaci</w:t>
        </w:r>
      </w:hyperlink>
    </w:p>
    <w:p w:rsidR="000F54BC" w:rsidRPr="00AB0B73" w:rsidRDefault="000F54BC" w:rsidP="009F2CAF">
      <w:pPr>
        <w:jc w:val="both"/>
      </w:pPr>
      <w:bookmarkStart w:id="4" w:name="_GoBack"/>
      <w:bookmarkEnd w:id="4"/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775" w:rsidRDefault="00935775" w:rsidP="000F54BC">
      <w:pPr>
        <w:spacing w:after="0" w:line="240" w:lineRule="auto"/>
      </w:pPr>
      <w:r>
        <w:separator/>
      </w:r>
    </w:p>
  </w:endnote>
  <w:endnote w:type="continuationSeparator" w:id="0">
    <w:p w:rsidR="00935775" w:rsidRDefault="00935775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775" w:rsidRDefault="00935775" w:rsidP="000F54BC">
      <w:pPr>
        <w:spacing w:after="0" w:line="240" w:lineRule="auto"/>
      </w:pPr>
      <w:r>
        <w:separator/>
      </w:r>
    </w:p>
  </w:footnote>
  <w:footnote w:type="continuationSeparator" w:id="0">
    <w:p w:rsidR="00935775" w:rsidRDefault="00935775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A52E7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F54BC"/>
    <w:rsid w:val="00156BC7"/>
    <w:rsid w:val="001C78B1"/>
    <w:rsid w:val="001E503D"/>
    <w:rsid w:val="003F4284"/>
    <w:rsid w:val="00555BF4"/>
    <w:rsid w:val="00557118"/>
    <w:rsid w:val="005609BB"/>
    <w:rsid w:val="00657603"/>
    <w:rsid w:val="006D5B23"/>
    <w:rsid w:val="00792B95"/>
    <w:rsid w:val="00804DDF"/>
    <w:rsid w:val="008F52DD"/>
    <w:rsid w:val="009256E5"/>
    <w:rsid w:val="00935775"/>
    <w:rsid w:val="0094635B"/>
    <w:rsid w:val="009F2CAF"/>
    <w:rsid w:val="00AA4CF0"/>
    <w:rsid w:val="00AB0B73"/>
    <w:rsid w:val="00B575A1"/>
    <w:rsid w:val="00B77FC6"/>
    <w:rsid w:val="00BA52CB"/>
    <w:rsid w:val="00C22D5A"/>
    <w:rsid w:val="00D67861"/>
    <w:rsid w:val="00E24401"/>
    <w:rsid w:val="00FC4B88"/>
    <w:rsid w:val="00FF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5BF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55BF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55B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ez.cz/cs/o-cez/energie-pro-budoucnost/zajistit-udrzitelny-provoz/zivotni-prostredi/cerpani-dota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Přibyl Jan</cp:lastModifiedBy>
  <cp:revision>8</cp:revision>
  <dcterms:created xsi:type="dcterms:W3CDTF">2021-06-23T13:22:00Z</dcterms:created>
  <dcterms:modified xsi:type="dcterms:W3CDTF">2021-06-24T11:57:00Z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2021-02-10T12:16:33Z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