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FB63" w14:textId="421E0F2D" w:rsidR="00B20ED5" w:rsidRDefault="003A5D75" w:rsidP="003A5D75">
      <w:pPr>
        <w:rPr>
          <w:rFonts w:ascii="Arial" w:hAnsi="Arial" w:cs="Arial"/>
          <w:i/>
          <w:iCs/>
          <w:sz w:val="32"/>
          <w:szCs w:val="32"/>
        </w:rPr>
      </w:pPr>
      <w:r w:rsidRPr="003A5D75">
        <w:rPr>
          <w:rFonts w:ascii="Arial" w:hAnsi="Arial" w:cs="Arial"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11B0D3D" wp14:editId="05E71FAB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2495550" cy="535139"/>
            <wp:effectExtent l="0" t="0" r="0" b="0"/>
            <wp:wrapNone/>
            <wp:docPr id="92200283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3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5D75">
        <w:rPr>
          <w:rFonts w:ascii="Arial" w:hAnsi="Arial" w:cs="Arial"/>
          <w:i/>
          <w:iCs/>
          <w:noProof/>
          <w:sz w:val="32"/>
          <w:szCs w:val="32"/>
        </w:rPr>
        <w:drawing>
          <wp:inline distT="0" distB="0" distL="0" distR="0" wp14:anchorId="68856230" wp14:editId="7BF56DBE">
            <wp:extent cx="2934056" cy="609600"/>
            <wp:effectExtent l="0" t="0" r="0" b="0"/>
            <wp:docPr id="67702064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00" cy="61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sz w:val="32"/>
          <w:szCs w:val="32"/>
        </w:rPr>
        <w:br w:type="textWrapping" w:clear="all"/>
      </w:r>
    </w:p>
    <w:p w14:paraId="290157DC" w14:textId="60E949BC" w:rsidR="00AB0B73" w:rsidRPr="00642465" w:rsidRDefault="00AB0B73" w:rsidP="00AB0B73">
      <w:pPr>
        <w:jc w:val="both"/>
        <w:rPr>
          <w:rFonts w:ascii="Arial" w:hAnsi="Arial" w:cs="Arial"/>
          <w:i/>
          <w:iCs/>
          <w:sz w:val="32"/>
          <w:szCs w:val="32"/>
        </w:rPr>
      </w:pPr>
      <w:r w:rsidRPr="00642465">
        <w:rPr>
          <w:rFonts w:ascii="Arial" w:hAnsi="Arial" w:cs="Arial"/>
          <w:i/>
          <w:iCs/>
          <w:sz w:val="32"/>
          <w:szCs w:val="32"/>
        </w:rPr>
        <w:t xml:space="preserve">OP </w:t>
      </w:r>
      <w:r w:rsidR="0023715F">
        <w:rPr>
          <w:rFonts w:ascii="Arial" w:hAnsi="Arial" w:cs="Arial"/>
          <w:i/>
          <w:iCs/>
          <w:sz w:val="32"/>
          <w:szCs w:val="32"/>
        </w:rPr>
        <w:t>TAK</w:t>
      </w:r>
      <w:r w:rsidRPr="00642465">
        <w:rPr>
          <w:rFonts w:ascii="Arial" w:hAnsi="Arial" w:cs="Arial"/>
          <w:i/>
          <w:iCs/>
          <w:sz w:val="32"/>
          <w:szCs w:val="32"/>
        </w:rPr>
        <w:t xml:space="preserve"> </w:t>
      </w:r>
      <w:r w:rsidRPr="003A5D75">
        <w:rPr>
          <w:rFonts w:ascii="Arial" w:hAnsi="Arial" w:cs="Arial"/>
          <w:i/>
          <w:iCs/>
          <w:sz w:val="32"/>
          <w:szCs w:val="32"/>
        </w:rPr>
        <w:t>20</w:t>
      </w:r>
      <w:r w:rsidR="003A5D75" w:rsidRPr="003A5D75">
        <w:rPr>
          <w:rFonts w:ascii="Arial" w:hAnsi="Arial" w:cs="Arial"/>
          <w:i/>
          <w:iCs/>
          <w:sz w:val="32"/>
          <w:szCs w:val="32"/>
        </w:rPr>
        <w:t>21</w:t>
      </w:r>
      <w:r w:rsidRPr="003A5D75">
        <w:rPr>
          <w:rFonts w:ascii="Arial" w:hAnsi="Arial" w:cs="Arial"/>
          <w:i/>
          <w:iCs/>
          <w:sz w:val="32"/>
          <w:szCs w:val="32"/>
        </w:rPr>
        <w:t>–202</w:t>
      </w:r>
      <w:r w:rsidR="003A5D75" w:rsidRPr="003A5D75">
        <w:rPr>
          <w:rFonts w:ascii="Arial" w:hAnsi="Arial" w:cs="Arial"/>
          <w:i/>
          <w:iCs/>
          <w:sz w:val="32"/>
          <w:szCs w:val="32"/>
        </w:rPr>
        <w:t>7</w:t>
      </w:r>
      <w:r w:rsidRPr="00642465">
        <w:rPr>
          <w:rFonts w:ascii="Arial" w:hAnsi="Arial" w:cs="Arial"/>
          <w:i/>
          <w:iCs/>
          <w:sz w:val="32"/>
          <w:szCs w:val="32"/>
        </w:rPr>
        <w:t xml:space="preserve">, </w:t>
      </w:r>
      <w:r w:rsidR="00F9254E">
        <w:rPr>
          <w:rFonts w:ascii="Arial" w:hAnsi="Arial" w:cs="Arial"/>
          <w:i/>
          <w:iCs/>
          <w:sz w:val="32"/>
          <w:szCs w:val="32"/>
        </w:rPr>
        <w:t>Výzva Úspory energie – výzva I., priority 04</w:t>
      </w:r>
      <w:r w:rsidRPr="00642465">
        <w:rPr>
          <w:rFonts w:ascii="Arial" w:hAnsi="Arial" w:cs="Arial"/>
          <w:i/>
          <w:iCs/>
          <w:sz w:val="32"/>
          <w:szCs w:val="32"/>
        </w:rPr>
        <w:t>.</w:t>
      </w:r>
    </w:p>
    <w:p w14:paraId="33946CC3" w14:textId="49146882" w:rsidR="00AB0B73" w:rsidRPr="00642465" w:rsidRDefault="00AB0B73" w:rsidP="00B71BCC">
      <w:pPr>
        <w:jc w:val="both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 xml:space="preserve">Na základě žádosti o podporu ze dne </w:t>
      </w:r>
      <w:r w:rsidR="00532150">
        <w:rPr>
          <w:rFonts w:ascii="Arial" w:hAnsi="Arial" w:cs="Arial"/>
          <w:sz w:val="24"/>
          <w:szCs w:val="24"/>
        </w:rPr>
        <w:t>31</w:t>
      </w:r>
      <w:r w:rsidRPr="00642465">
        <w:rPr>
          <w:rFonts w:ascii="Arial" w:hAnsi="Arial" w:cs="Arial"/>
          <w:sz w:val="24"/>
          <w:szCs w:val="24"/>
        </w:rPr>
        <w:t xml:space="preserve">. </w:t>
      </w:r>
      <w:r w:rsidR="00532150">
        <w:rPr>
          <w:rFonts w:ascii="Arial" w:hAnsi="Arial" w:cs="Arial"/>
          <w:sz w:val="24"/>
          <w:szCs w:val="24"/>
        </w:rPr>
        <w:t>8</w:t>
      </w:r>
      <w:r w:rsidRPr="00642465">
        <w:rPr>
          <w:rFonts w:ascii="Arial" w:hAnsi="Arial" w:cs="Arial"/>
          <w:sz w:val="24"/>
          <w:szCs w:val="24"/>
        </w:rPr>
        <w:t>. 20</w:t>
      </w:r>
      <w:r w:rsidR="00784868" w:rsidRPr="00642465">
        <w:rPr>
          <w:rFonts w:ascii="Arial" w:hAnsi="Arial" w:cs="Arial"/>
          <w:sz w:val="24"/>
          <w:szCs w:val="24"/>
        </w:rPr>
        <w:t>2</w:t>
      </w:r>
      <w:r w:rsidR="00532150">
        <w:rPr>
          <w:rFonts w:ascii="Arial" w:hAnsi="Arial" w:cs="Arial"/>
          <w:sz w:val="24"/>
          <w:szCs w:val="24"/>
        </w:rPr>
        <w:t>3</w:t>
      </w:r>
      <w:r w:rsidRPr="00642465">
        <w:rPr>
          <w:rFonts w:ascii="Arial" w:hAnsi="Arial" w:cs="Arial"/>
          <w:sz w:val="24"/>
          <w:szCs w:val="24"/>
        </w:rPr>
        <w:t xml:space="preserve">, v souladu s § 14 zákona č. 218/2000 Sb., o rozpočtových pravidlech a o změně některých souvisejících zákonů, a v souladu s interními postupy Ministerstva průmyslu a obchodu pro hodnocení projektů, byl uznán níže uvedený projekt za přijatelný a způsobilý k poskytnutí dotace v souladu s cíli programu podpory OP </w:t>
      </w:r>
      <w:r w:rsidR="00532150">
        <w:rPr>
          <w:rFonts w:ascii="Arial" w:hAnsi="Arial" w:cs="Arial"/>
          <w:sz w:val="24"/>
          <w:szCs w:val="24"/>
        </w:rPr>
        <w:t>TAK</w:t>
      </w:r>
      <w:r w:rsidRPr="00642465">
        <w:rPr>
          <w:rFonts w:ascii="Arial" w:hAnsi="Arial" w:cs="Arial"/>
          <w:sz w:val="24"/>
          <w:szCs w:val="24"/>
        </w:rPr>
        <w:t xml:space="preserve"> Úspory energie výzva </w:t>
      </w:r>
      <w:r w:rsidR="00532150">
        <w:rPr>
          <w:rFonts w:ascii="Arial" w:hAnsi="Arial" w:cs="Arial"/>
          <w:sz w:val="24"/>
          <w:szCs w:val="24"/>
        </w:rPr>
        <w:t xml:space="preserve">I. </w:t>
      </w:r>
      <w:r w:rsidRPr="00642465">
        <w:rPr>
          <w:rFonts w:ascii="Arial" w:hAnsi="Arial" w:cs="Arial"/>
          <w:sz w:val="24"/>
          <w:szCs w:val="24"/>
        </w:rPr>
        <w:t>a bylo rozhodnuto o poskytnutí dotace na tento stanovený účel:</w:t>
      </w:r>
    </w:p>
    <w:p w14:paraId="601D4683" w14:textId="6E92B5D8" w:rsidR="00D67861" w:rsidRPr="00642465" w:rsidRDefault="00532150" w:rsidP="00AB0B73">
      <w:pPr>
        <w:jc w:val="both"/>
        <w:rPr>
          <w:rFonts w:ascii="Arial" w:hAnsi="Arial" w:cs="Arial"/>
          <w:b/>
          <w:bCs/>
          <w:color w:val="FF9933"/>
          <w:sz w:val="28"/>
          <w:szCs w:val="28"/>
        </w:rPr>
      </w:pPr>
      <w:r>
        <w:rPr>
          <w:rFonts w:ascii="Arial" w:hAnsi="Arial" w:cs="Arial"/>
          <w:b/>
          <w:bCs/>
          <w:color w:val="FF9933"/>
          <w:sz w:val="28"/>
          <w:szCs w:val="28"/>
        </w:rPr>
        <w:t>DĚČÍN, HUSOVO NÁM. 69/14 – SNÍŽENÍ ENERGETICKÉ NÁROČNOSTI OBJEKTU</w:t>
      </w:r>
    </w:p>
    <w:p w14:paraId="5E26E8FA" w14:textId="4FC38E3B" w:rsidR="00D67861" w:rsidRPr="00642465" w:rsidRDefault="00D67861" w:rsidP="00D67861">
      <w:pPr>
        <w:pStyle w:val="Default"/>
        <w:rPr>
          <w:rFonts w:ascii="Arial" w:hAnsi="Arial" w:cs="Arial"/>
          <w:color w:val="auto"/>
        </w:rPr>
      </w:pPr>
      <w:r w:rsidRPr="00642465">
        <w:rPr>
          <w:rFonts w:ascii="Arial" w:hAnsi="Arial" w:cs="Arial"/>
          <w:color w:val="auto"/>
          <w:sz w:val="28"/>
          <w:szCs w:val="28"/>
        </w:rPr>
        <w:t>Registrační číslo projektu</w:t>
      </w:r>
      <w:r w:rsidR="00784868" w:rsidRPr="00642465">
        <w:rPr>
          <w:rFonts w:ascii="Arial" w:hAnsi="Arial" w:cs="Arial"/>
          <w:color w:val="auto"/>
          <w:sz w:val="28"/>
          <w:szCs w:val="28"/>
        </w:rPr>
        <w:t>:</w:t>
      </w:r>
      <w:r w:rsidRPr="00642465">
        <w:rPr>
          <w:rFonts w:ascii="Arial" w:hAnsi="Arial" w:cs="Arial"/>
          <w:color w:val="auto"/>
          <w:sz w:val="28"/>
          <w:szCs w:val="28"/>
        </w:rPr>
        <w:t xml:space="preserve"> </w:t>
      </w:r>
      <w:r w:rsidRPr="00642465">
        <w:rPr>
          <w:rFonts w:ascii="Arial" w:hAnsi="Arial" w:cs="Arial"/>
          <w:color w:val="auto"/>
        </w:rPr>
        <w:t>CZ.01.</w:t>
      </w:r>
      <w:r w:rsidR="00532150">
        <w:rPr>
          <w:rFonts w:ascii="Arial" w:hAnsi="Arial" w:cs="Arial"/>
          <w:color w:val="auto"/>
        </w:rPr>
        <w:t>04</w:t>
      </w:r>
      <w:r w:rsidRPr="00642465">
        <w:rPr>
          <w:rFonts w:ascii="Arial" w:hAnsi="Arial" w:cs="Arial"/>
          <w:color w:val="auto"/>
        </w:rPr>
        <w:t>.</w:t>
      </w:r>
      <w:r w:rsidR="00532150">
        <w:rPr>
          <w:rFonts w:ascii="Arial" w:hAnsi="Arial" w:cs="Arial"/>
          <w:color w:val="auto"/>
        </w:rPr>
        <w:t>01</w:t>
      </w:r>
      <w:r w:rsidRPr="00642465">
        <w:rPr>
          <w:rFonts w:ascii="Arial" w:hAnsi="Arial" w:cs="Arial"/>
          <w:color w:val="auto"/>
        </w:rPr>
        <w:t>/0</w:t>
      </w:r>
      <w:r w:rsidR="00532150">
        <w:rPr>
          <w:rFonts w:ascii="Arial" w:hAnsi="Arial" w:cs="Arial"/>
          <w:color w:val="auto"/>
        </w:rPr>
        <w:t>1</w:t>
      </w:r>
      <w:r w:rsidRPr="00642465">
        <w:rPr>
          <w:rFonts w:ascii="Arial" w:hAnsi="Arial" w:cs="Arial"/>
          <w:color w:val="auto"/>
        </w:rPr>
        <w:t>/</w:t>
      </w:r>
      <w:r w:rsidR="00532150">
        <w:rPr>
          <w:rFonts w:ascii="Arial" w:hAnsi="Arial" w:cs="Arial"/>
          <w:color w:val="auto"/>
        </w:rPr>
        <w:t>22</w:t>
      </w:r>
      <w:r w:rsidRPr="00642465">
        <w:rPr>
          <w:rFonts w:ascii="Arial" w:hAnsi="Arial" w:cs="Arial"/>
          <w:color w:val="auto"/>
        </w:rPr>
        <w:t>_</w:t>
      </w:r>
      <w:r w:rsidR="00532150">
        <w:rPr>
          <w:rFonts w:ascii="Arial" w:hAnsi="Arial" w:cs="Arial"/>
          <w:color w:val="auto"/>
        </w:rPr>
        <w:t>006/0002449</w:t>
      </w:r>
    </w:p>
    <w:p w14:paraId="15C4B369" w14:textId="1C34549D" w:rsidR="00AB0B73" w:rsidRPr="00642465" w:rsidRDefault="000F54BC" w:rsidP="00AB0B73">
      <w:pPr>
        <w:jc w:val="both"/>
        <w:rPr>
          <w:rFonts w:ascii="Arial" w:hAnsi="Arial" w:cs="Arial"/>
          <w:b/>
          <w:bCs/>
          <w:color w:val="FF9933"/>
          <w:sz w:val="28"/>
          <w:szCs w:val="28"/>
        </w:rPr>
      </w:pPr>
      <w:r w:rsidRPr="00642465">
        <w:rPr>
          <w:rFonts w:ascii="Arial" w:hAnsi="Arial" w:cs="Arial"/>
        </w:rPr>
        <w:t xml:space="preserve">Celkové ukazatele </w:t>
      </w:r>
      <w:r w:rsidR="00784868" w:rsidRPr="00642465">
        <w:rPr>
          <w:rFonts w:ascii="Arial" w:hAnsi="Arial" w:cs="Arial"/>
        </w:rPr>
        <w:t>I</w:t>
      </w:r>
      <w:r w:rsidRPr="00642465">
        <w:rPr>
          <w:rFonts w:ascii="Arial" w:hAnsi="Arial" w:cs="Arial"/>
        </w:rPr>
        <w:t xml:space="preserve">. </w:t>
      </w:r>
      <w:r w:rsidR="00784868" w:rsidRPr="00642465">
        <w:rPr>
          <w:rFonts w:ascii="Arial" w:hAnsi="Arial" w:cs="Arial"/>
        </w:rPr>
        <w:t>V</w:t>
      </w:r>
      <w:r w:rsidRPr="00642465">
        <w:rPr>
          <w:rFonts w:ascii="Arial" w:hAnsi="Arial" w:cs="Arial"/>
        </w:rPr>
        <w:t>ýzvy:</w:t>
      </w:r>
    </w:p>
    <w:tbl>
      <w:tblPr>
        <w:tblW w:w="925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6"/>
        <w:gridCol w:w="3086"/>
        <w:gridCol w:w="3086"/>
      </w:tblGrid>
      <w:tr w:rsidR="00156BC7" w:rsidRPr="00642465" w14:paraId="7F2D4666" w14:textId="77777777" w:rsidTr="00156BC7">
        <w:trPr>
          <w:trHeight w:val="112"/>
        </w:trPr>
        <w:tc>
          <w:tcPr>
            <w:tcW w:w="3086" w:type="dxa"/>
          </w:tcPr>
          <w:p w14:paraId="36238EE6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3086" w:type="dxa"/>
          </w:tcPr>
          <w:p w14:paraId="0D2DD989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Částka celkem </w:t>
            </w:r>
          </w:p>
        </w:tc>
        <w:tc>
          <w:tcPr>
            <w:tcW w:w="3086" w:type="dxa"/>
          </w:tcPr>
          <w:p w14:paraId="32FF174A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Procento </w:t>
            </w:r>
          </w:p>
        </w:tc>
      </w:tr>
      <w:tr w:rsidR="00156BC7" w:rsidRPr="00642465" w14:paraId="71113E6C" w14:textId="77777777" w:rsidTr="00156BC7">
        <w:trPr>
          <w:trHeight w:val="112"/>
        </w:trPr>
        <w:tc>
          <w:tcPr>
            <w:tcW w:w="3086" w:type="dxa"/>
          </w:tcPr>
          <w:p w14:paraId="06F2B311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sz w:val="22"/>
                <w:szCs w:val="22"/>
              </w:rPr>
              <w:t xml:space="preserve">Celkové výdaje </w:t>
            </w:r>
          </w:p>
        </w:tc>
        <w:tc>
          <w:tcPr>
            <w:tcW w:w="3086" w:type="dxa"/>
          </w:tcPr>
          <w:p w14:paraId="27CC37F8" w14:textId="34BAF6CF" w:rsidR="00156BC7" w:rsidRPr="00642465" w:rsidRDefault="00CA54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>11</w:t>
            </w:r>
            <w:r w:rsidR="003F4284" w:rsidRPr="00CA54DC">
              <w:rPr>
                <w:rFonts w:ascii="Arial" w:hAnsi="Arial" w:cs="Arial"/>
                <w:sz w:val="22"/>
                <w:szCs w:val="22"/>
              </w:rPr>
              <w:t> </w:t>
            </w:r>
            <w:r w:rsidRPr="00CA54DC">
              <w:rPr>
                <w:rFonts w:ascii="Arial" w:hAnsi="Arial" w:cs="Arial"/>
                <w:sz w:val="22"/>
                <w:szCs w:val="22"/>
              </w:rPr>
              <w:t>901</w:t>
            </w:r>
            <w:r w:rsidR="005C4243" w:rsidRPr="00CA54DC">
              <w:rPr>
                <w:rFonts w:ascii="Arial" w:hAnsi="Arial" w:cs="Arial"/>
                <w:sz w:val="22"/>
                <w:szCs w:val="22"/>
              </w:rPr>
              <w:t> </w:t>
            </w:r>
            <w:r w:rsidRPr="00CA54DC">
              <w:rPr>
                <w:rFonts w:ascii="Arial" w:hAnsi="Arial" w:cs="Arial"/>
                <w:sz w:val="22"/>
                <w:szCs w:val="22"/>
              </w:rPr>
              <w:t>951</w:t>
            </w:r>
            <w:r w:rsidR="005C4243" w:rsidRPr="00CA54D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086" w:type="dxa"/>
          </w:tcPr>
          <w:p w14:paraId="608BDFB0" w14:textId="66071806" w:rsidR="00156BC7" w:rsidRPr="004758A4" w:rsidRDefault="00156BC7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 xml:space="preserve">100,00 </w:t>
            </w:r>
          </w:p>
        </w:tc>
      </w:tr>
      <w:tr w:rsidR="00156BC7" w:rsidRPr="00642465" w14:paraId="150D8049" w14:textId="77777777" w:rsidTr="00156BC7">
        <w:trPr>
          <w:trHeight w:val="112"/>
        </w:trPr>
        <w:tc>
          <w:tcPr>
            <w:tcW w:w="3086" w:type="dxa"/>
          </w:tcPr>
          <w:p w14:paraId="3D94AD1F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sz w:val="22"/>
                <w:szCs w:val="22"/>
              </w:rPr>
              <w:t xml:space="preserve">Celkové nezpůsobilé výdaje </w:t>
            </w:r>
          </w:p>
        </w:tc>
        <w:tc>
          <w:tcPr>
            <w:tcW w:w="3086" w:type="dxa"/>
          </w:tcPr>
          <w:p w14:paraId="0BC249B8" w14:textId="0C2A8920" w:rsidR="00156BC7" w:rsidRPr="00642465" w:rsidRDefault="00CA54DC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>2 686 581,38</w:t>
            </w:r>
          </w:p>
        </w:tc>
        <w:tc>
          <w:tcPr>
            <w:tcW w:w="3086" w:type="dxa"/>
          </w:tcPr>
          <w:p w14:paraId="3792C7F3" w14:textId="68E50C0B" w:rsidR="00156BC7" w:rsidRPr="004758A4" w:rsidRDefault="00CA54DC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>22</w:t>
            </w:r>
            <w:r w:rsidR="00156BC7" w:rsidRPr="00CA54DC">
              <w:rPr>
                <w:rFonts w:ascii="Arial" w:hAnsi="Arial" w:cs="Arial"/>
                <w:sz w:val="22"/>
                <w:szCs w:val="22"/>
              </w:rPr>
              <w:t>,</w:t>
            </w:r>
            <w:r w:rsidRPr="00CA54DC">
              <w:rPr>
                <w:rFonts w:ascii="Arial" w:hAnsi="Arial" w:cs="Arial"/>
                <w:sz w:val="22"/>
                <w:szCs w:val="22"/>
              </w:rPr>
              <w:t>58</w:t>
            </w:r>
            <w:r w:rsidR="00156BC7" w:rsidRPr="004758A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156BC7" w:rsidRPr="00642465" w14:paraId="6754A547" w14:textId="77777777" w:rsidTr="003F4284">
        <w:trPr>
          <w:trHeight w:val="112"/>
        </w:trPr>
        <w:tc>
          <w:tcPr>
            <w:tcW w:w="3086" w:type="dxa"/>
          </w:tcPr>
          <w:p w14:paraId="41FF1D2D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sz w:val="22"/>
                <w:szCs w:val="22"/>
              </w:rPr>
              <w:t xml:space="preserve">Celkové způsobilé výdaje </w:t>
            </w:r>
          </w:p>
        </w:tc>
        <w:tc>
          <w:tcPr>
            <w:tcW w:w="3086" w:type="dxa"/>
            <w:shd w:val="clear" w:color="auto" w:fill="auto"/>
          </w:tcPr>
          <w:p w14:paraId="730F2B13" w14:textId="4957B1AC" w:rsidR="00156BC7" w:rsidRPr="00642465" w:rsidRDefault="00F3761F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3F4284" w:rsidRPr="0064246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215</w:t>
            </w:r>
            <w:r w:rsidR="003F4284" w:rsidRPr="0064246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370</w:t>
            </w:r>
            <w:r w:rsidR="003F4284" w:rsidRPr="0064246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3086" w:type="dxa"/>
          </w:tcPr>
          <w:p w14:paraId="27F46F0A" w14:textId="1E2CE02D" w:rsidR="00156BC7" w:rsidRPr="00CA54DC" w:rsidRDefault="00CA54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>77</w:t>
            </w:r>
            <w:r w:rsidR="001C78B1" w:rsidRPr="00CA54DC">
              <w:rPr>
                <w:rFonts w:ascii="Arial" w:hAnsi="Arial" w:cs="Arial"/>
                <w:sz w:val="22"/>
                <w:szCs w:val="22"/>
              </w:rPr>
              <w:t>,</w:t>
            </w:r>
            <w:r w:rsidRPr="00CA54DC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156BC7" w:rsidRPr="00642465" w14:paraId="3529090F" w14:textId="77777777" w:rsidTr="00156BC7">
        <w:trPr>
          <w:trHeight w:val="112"/>
        </w:trPr>
        <w:tc>
          <w:tcPr>
            <w:tcW w:w="3086" w:type="dxa"/>
          </w:tcPr>
          <w:p w14:paraId="35557C0C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sz w:val="22"/>
                <w:szCs w:val="22"/>
              </w:rPr>
              <w:t xml:space="preserve">Celkové způsobilé </w:t>
            </w:r>
            <w:proofErr w:type="gramStart"/>
            <w:r w:rsidRPr="00642465">
              <w:rPr>
                <w:rFonts w:ascii="Arial" w:hAnsi="Arial" w:cs="Arial"/>
                <w:sz w:val="22"/>
                <w:szCs w:val="22"/>
              </w:rPr>
              <w:t>výdaje - investiční</w:t>
            </w:r>
            <w:proofErr w:type="gramEnd"/>
            <w:r w:rsidRPr="006424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86" w:type="dxa"/>
          </w:tcPr>
          <w:p w14:paraId="2B849760" w14:textId="6E11FA33" w:rsidR="00156BC7" w:rsidRPr="00642465" w:rsidRDefault="00F3761F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3F4284" w:rsidRPr="0064246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215</w:t>
            </w:r>
            <w:r w:rsidR="003F4284" w:rsidRPr="00642465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370</w:t>
            </w:r>
            <w:r w:rsidR="003F4284" w:rsidRPr="0064246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156BC7" w:rsidRPr="00642465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086" w:type="dxa"/>
          </w:tcPr>
          <w:p w14:paraId="18B00E80" w14:textId="3EF4A957" w:rsidR="00156BC7" w:rsidRPr="00CA54DC" w:rsidRDefault="00CA54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>77</w:t>
            </w:r>
            <w:r w:rsidR="001C78B1" w:rsidRPr="00CA54DC">
              <w:rPr>
                <w:rFonts w:ascii="Arial" w:hAnsi="Arial" w:cs="Arial"/>
                <w:sz w:val="22"/>
                <w:szCs w:val="22"/>
              </w:rPr>
              <w:t>,</w:t>
            </w:r>
            <w:r w:rsidRPr="00CA54DC">
              <w:rPr>
                <w:rFonts w:ascii="Arial" w:hAnsi="Arial" w:cs="Arial"/>
                <w:sz w:val="22"/>
                <w:szCs w:val="22"/>
              </w:rPr>
              <w:t>42</w:t>
            </w:r>
            <w:r w:rsidR="00156BC7" w:rsidRPr="00CA54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6BC7" w:rsidRPr="00642465" w14:paraId="560C3F02" w14:textId="77777777" w:rsidTr="00156BC7">
        <w:trPr>
          <w:trHeight w:val="250"/>
        </w:trPr>
        <w:tc>
          <w:tcPr>
            <w:tcW w:w="3086" w:type="dxa"/>
          </w:tcPr>
          <w:p w14:paraId="024D6603" w14:textId="77777777" w:rsidR="00156BC7" w:rsidRPr="00642465" w:rsidRDefault="00156BC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42465">
              <w:rPr>
                <w:rFonts w:ascii="Arial" w:hAnsi="Arial" w:cs="Arial"/>
                <w:sz w:val="22"/>
                <w:szCs w:val="22"/>
              </w:rPr>
              <w:t xml:space="preserve">Stavební práce / Rekonstrukce a modernizace staveb </w:t>
            </w:r>
          </w:p>
        </w:tc>
        <w:tc>
          <w:tcPr>
            <w:tcW w:w="3086" w:type="dxa"/>
          </w:tcPr>
          <w:p w14:paraId="6E4F213B" w14:textId="656B85C1" w:rsidR="00156BC7" w:rsidRPr="00642465" w:rsidRDefault="00CA54DC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>11</w:t>
            </w:r>
            <w:r w:rsidR="003F4284" w:rsidRPr="00CA54DC">
              <w:rPr>
                <w:rFonts w:ascii="Arial" w:hAnsi="Arial" w:cs="Arial"/>
                <w:sz w:val="22"/>
                <w:szCs w:val="22"/>
              </w:rPr>
              <w:t> </w:t>
            </w:r>
            <w:r w:rsidRPr="00CA54DC">
              <w:rPr>
                <w:rFonts w:ascii="Arial" w:hAnsi="Arial" w:cs="Arial"/>
                <w:sz w:val="22"/>
                <w:szCs w:val="22"/>
              </w:rPr>
              <w:t>901</w:t>
            </w:r>
            <w:r w:rsidR="003F4284" w:rsidRPr="00CA54DC">
              <w:rPr>
                <w:rFonts w:ascii="Arial" w:hAnsi="Arial" w:cs="Arial"/>
                <w:sz w:val="22"/>
                <w:szCs w:val="22"/>
              </w:rPr>
              <w:t> </w:t>
            </w:r>
            <w:r w:rsidRPr="00CA54DC">
              <w:rPr>
                <w:rFonts w:ascii="Arial" w:hAnsi="Arial" w:cs="Arial"/>
                <w:sz w:val="22"/>
                <w:szCs w:val="22"/>
              </w:rPr>
              <w:t>951</w:t>
            </w:r>
            <w:r w:rsidR="003F4284" w:rsidRPr="00CA54DC">
              <w:rPr>
                <w:rFonts w:ascii="Arial" w:hAnsi="Arial" w:cs="Arial"/>
                <w:sz w:val="22"/>
                <w:szCs w:val="22"/>
              </w:rPr>
              <w:t>,</w:t>
            </w:r>
            <w:r w:rsidRPr="00CA54DC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086" w:type="dxa"/>
          </w:tcPr>
          <w:p w14:paraId="6CBAD1B7" w14:textId="08DF638A" w:rsidR="00156BC7" w:rsidRPr="004758A4" w:rsidRDefault="00CA54DC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A54DC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</w:tbl>
    <w:p w14:paraId="2EDA0E5D" w14:textId="77777777" w:rsidR="001E503D" w:rsidRPr="00642465" w:rsidRDefault="001E503D" w:rsidP="001E50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65C911" w14:textId="724BA8E1" w:rsidR="001E503D" w:rsidRPr="00642465" w:rsidRDefault="001E503D" w:rsidP="00156BC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42465">
        <w:rPr>
          <w:rFonts w:ascii="Arial" w:hAnsi="Arial" w:cs="Arial"/>
          <w:b/>
          <w:bCs/>
          <w:color w:val="000000"/>
          <w:sz w:val="28"/>
          <w:szCs w:val="28"/>
        </w:rPr>
        <w:t>Maximální možná výše dotace je:</w:t>
      </w:r>
      <w:r w:rsidR="00784868" w:rsidRPr="0064246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532150">
        <w:rPr>
          <w:rFonts w:ascii="Arial" w:hAnsi="Arial" w:cs="Arial"/>
          <w:b/>
          <w:bCs/>
          <w:color w:val="000000"/>
          <w:sz w:val="28"/>
          <w:szCs w:val="28"/>
        </w:rPr>
        <w:t>4 146</w:t>
      </w:r>
      <w:r w:rsidR="00784868" w:rsidRPr="00642465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532150">
        <w:rPr>
          <w:rFonts w:ascii="Arial" w:hAnsi="Arial" w:cs="Arial"/>
          <w:b/>
          <w:bCs/>
          <w:color w:val="000000"/>
          <w:sz w:val="28"/>
          <w:szCs w:val="28"/>
        </w:rPr>
        <w:t>946,50</w:t>
      </w:r>
      <w:r w:rsidR="00156BC7" w:rsidRPr="00642465">
        <w:rPr>
          <w:rFonts w:ascii="Arial" w:hAnsi="Arial" w:cs="Arial"/>
          <w:b/>
          <w:bCs/>
          <w:color w:val="000000"/>
          <w:sz w:val="28"/>
          <w:szCs w:val="28"/>
        </w:rPr>
        <w:t xml:space="preserve"> Kč.</w:t>
      </w:r>
      <w:r w:rsidR="00156BC7" w:rsidRPr="0064246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DF95BA" w14:textId="77777777" w:rsidR="000F54BC" w:rsidRPr="00642465" w:rsidRDefault="000F54BC" w:rsidP="000F54BC">
      <w:pPr>
        <w:pStyle w:val="Nadpis3"/>
        <w:numPr>
          <w:ilvl w:val="0"/>
          <w:numId w:val="0"/>
        </w:numPr>
        <w:ind w:left="851" w:right="567" w:hanging="851"/>
        <w:rPr>
          <w:rFonts w:cs="Arial"/>
          <w:sz w:val="24"/>
          <w:szCs w:val="24"/>
        </w:rPr>
      </w:pPr>
      <w:bookmarkStart w:id="0" w:name="_Toc505673817"/>
      <w:r w:rsidRPr="00642465">
        <w:rPr>
          <w:rFonts w:cs="Arial"/>
          <w:sz w:val="24"/>
          <w:szCs w:val="24"/>
        </w:rPr>
        <w:t>Specifikace předmětu projektu</w:t>
      </w:r>
      <w:bookmarkEnd w:id="0"/>
    </w:p>
    <w:p w14:paraId="197FC07D" w14:textId="19A3E8AE" w:rsidR="00804DDF" w:rsidRPr="00642465" w:rsidRDefault="00804DDF" w:rsidP="00B866F0">
      <w:pPr>
        <w:jc w:val="both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 xml:space="preserve">Předmětem projektu je významné snížení energetické náročnosti </w:t>
      </w:r>
      <w:r w:rsidR="00B866F0" w:rsidRPr="00642465">
        <w:rPr>
          <w:rFonts w:ascii="Arial" w:hAnsi="Arial" w:cs="Arial"/>
          <w:sz w:val="24"/>
          <w:szCs w:val="24"/>
        </w:rPr>
        <w:t xml:space="preserve">administrativního </w:t>
      </w:r>
      <w:r w:rsidRPr="00642465">
        <w:rPr>
          <w:rFonts w:ascii="Arial" w:hAnsi="Arial" w:cs="Arial"/>
          <w:sz w:val="24"/>
          <w:szCs w:val="24"/>
        </w:rPr>
        <w:t xml:space="preserve">objektu na adrese areálu </w:t>
      </w:r>
      <w:r w:rsidR="00532150">
        <w:rPr>
          <w:rFonts w:ascii="Arial" w:hAnsi="Arial" w:cs="Arial"/>
          <w:sz w:val="24"/>
          <w:szCs w:val="24"/>
        </w:rPr>
        <w:t>Husovo nám. 69/14</w:t>
      </w:r>
      <w:r w:rsidRPr="00642465">
        <w:rPr>
          <w:rFonts w:ascii="Arial" w:hAnsi="Arial" w:cs="Arial"/>
          <w:sz w:val="24"/>
          <w:szCs w:val="24"/>
        </w:rPr>
        <w:t xml:space="preserve">, </w:t>
      </w:r>
      <w:r w:rsidR="00532150">
        <w:rPr>
          <w:rFonts w:ascii="Arial" w:hAnsi="Arial" w:cs="Arial"/>
          <w:sz w:val="24"/>
          <w:szCs w:val="24"/>
        </w:rPr>
        <w:t>Děčín</w:t>
      </w:r>
      <w:r w:rsidRPr="00642465">
        <w:rPr>
          <w:rFonts w:ascii="Arial" w:hAnsi="Arial" w:cs="Arial"/>
          <w:sz w:val="24"/>
          <w:szCs w:val="24"/>
        </w:rPr>
        <w:t xml:space="preserve"> (areál č. 1002</w:t>
      </w:r>
      <w:r w:rsidR="004758A4">
        <w:rPr>
          <w:rFonts w:ascii="Arial" w:hAnsi="Arial" w:cs="Arial"/>
          <w:sz w:val="24"/>
          <w:szCs w:val="24"/>
        </w:rPr>
        <w:t>68</w:t>
      </w:r>
      <w:r w:rsidRPr="00642465">
        <w:rPr>
          <w:rFonts w:ascii="Arial" w:hAnsi="Arial" w:cs="Arial"/>
          <w:sz w:val="24"/>
          <w:szCs w:val="24"/>
        </w:rPr>
        <w:t>, budova č. 201</w:t>
      </w:r>
      <w:r w:rsidR="004758A4">
        <w:rPr>
          <w:rFonts w:ascii="Arial" w:hAnsi="Arial" w:cs="Arial"/>
          <w:sz w:val="24"/>
          <w:szCs w:val="24"/>
        </w:rPr>
        <w:t>009</w:t>
      </w:r>
      <w:r w:rsidRPr="00642465">
        <w:rPr>
          <w:rFonts w:ascii="Arial" w:hAnsi="Arial" w:cs="Arial"/>
          <w:sz w:val="24"/>
          <w:szCs w:val="24"/>
        </w:rPr>
        <w:t xml:space="preserve">), parcelním čísle </w:t>
      </w:r>
      <w:r w:rsidR="004758A4">
        <w:rPr>
          <w:rFonts w:ascii="Arial" w:hAnsi="Arial" w:cs="Arial"/>
          <w:sz w:val="24"/>
          <w:szCs w:val="24"/>
        </w:rPr>
        <w:t xml:space="preserve">879, k. </w:t>
      </w:r>
      <w:proofErr w:type="spellStart"/>
      <w:r w:rsidR="004758A4">
        <w:rPr>
          <w:rFonts w:ascii="Arial" w:hAnsi="Arial" w:cs="Arial"/>
          <w:sz w:val="24"/>
          <w:szCs w:val="24"/>
        </w:rPr>
        <w:t>ú.</w:t>
      </w:r>
      <w:proofErr w:type="spellEnd"/>
      <w:r w:rsidR="004758A4">
        <w:rPr>
          <w:rFonts w:ascii="Arial" w:hAnsi="Arial" w:cs="Arial"/>
          <w:sz w:val="24"/>
          <w:szCs w:val="24"/>
        </w:rPr>
        <w:t xml:space="preserve"> Podmokly</w:t>
      </w:r>
      <w:r w:rsidRPr="00642465">
        <w:rPr>
          <w:rFonts w:ascii="Arial" w:hAnsi="Arial" w:cs="Arial"/>
          <w:sz w:val="24"/>
          <w:szCs w:val="24"/>
        </w:rPr>
        <w:t>.</w:t>
      </w:r>
    </w:p>
    <w:p w14:paraId="32BE13FB" w14:textId="77777777" w:rsidR="00642465" w:rsidRPr="00642465" w:rsidRDefault="000F54BC" w:rsidP="0064246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 xml:space="preserve">V rámci této revitalizace </w:t>
      </w:r>
      <w:r w:rsidR="00642465" w:rsidRPr="00642465">
        <w:rPr>
          <w:rFonts w:ascii="Arial" w:hAnsi="Arial" w:cs="Arial"/>
          <w:sz w:val="24"/>
          <w:szCs w:val="24"/>
        </w:rPr>
        <w:t>došlo</w:t>
      </w:r>
      <w:r w:rsidRPr="00642465">
        <w:rPr>
          <w:rFonts w:ascii="Arial" w:hAnsi="Arial" w:cs="Arial"/>
          <w:sz w:val="24"/>
          <w:szCs w:val="24"/>
        </w:rPr>
        <w:t>:</w:t>
      </w:r>
    </w:p>
    <w:p w14:paraId="46D2C7BF" w14:textId="1A3010DC" w:rsidR="000F54BC" w:rsidRDefault="000F54BC" w:rsidP="006424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642465">
        <w:rPr>
          <w:rFonts w:cs="Arial"/>
          <w:sz w:val="24"/>
          <w:szCs w:val="24"/>
        </w:rPr>
        <w:t xml:space="preserve">k zateplení </w:t>
      </w:r>
      <w:r w:rsidR="004758A4">
        <w:rPr>
          <w:rFonts w:cs="Arial"/>
          <w:sz w:val="24"/>
          <w:szCs w:val="24"/>
        </w:rPr>
        <w:t xml:space="preserve">obálky </w:t>
      </w:r>
      <w:r w:rsidRPr="00642465">
        <w:rPr>
          <w:rFonts w:cs="Arial"/>
          <w:sz w:val="24"/>
          <w:szCs w:val="24"/>
        </w:rPr>
        <w:t>kancelářské budovy, kter</w:t>
      </w:r>
      <w:r w:rsidR="004758A4">
        <w:rPr>
          <w:rFonts w:cs="Arial"/>
          <w:sz w:val="24"/>
          <w:szCs w:val="24"/>
        </w:rPr>
        <w:t>á</w:t>
      </w:r>
      <w:r w:rsidRPr="00642465">
        <w:rPr>
          <w:rFonts w:cs="Arial"/>
          <w:sz w:val="24"/>
          <w:szCs w:val="24"/>
        </w:rPr>
        <w:t xml:space="preserve"> díky svým tepelně – technickými vlastnostem nepl</w:t>
      </w:r>
      <w:r w:rsidR="00642465" w:rsidRPr="00642465">
        <w:rPr>
          <w:rFonts w:cs="Arial"/>
          <w:sz w:val="24"/>
          <w:szCs w:val="24"/>
        </w:rPr>
        <w:t>nila</w:t>
      </w:r>
      <w:r w:rsidRPr="00642465">
        <w:rPr>
          <w:rFonts w:cs="Arial"/>
          <w:sz w:val="24"/>
          <w:szCs w:val="24"/>
        </w:rPr>
        <w:t xml:space="preserve"> již svou funkci</w:t>
      </w:r>
      <w:r w:rsidR="004758A4">
        <w:rPr>
          <w:rFonts w:cs="Arial"/>
          <w:sz w:val="24"/>
          <w:szCs w:val="24"/>
        </w:rPr>
        <w:t>,</w:t>
      </w:r>
    </w:p>
    <w:p w14:paraId="3FC9B0E5" w14:textId="2EFB2AD8" w:rsidR="004758A4" w:rsidRPr="00642465" w:rsidRDefault="004758A4" w:rsidP="006424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 výměně vnitřního osvětlení kanceláří za úspornou LED technologii a </w:t>
      </w:r>
    </w:p>
    <w:p w14:paraId="266CB88C" w14:textId="44F8A989" w:rsidR="00642465" w:rsidRPr="00642465" w:rsidRDefault="004758A4" w:rsidP="00C22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 změně druhu vytápění objektu z elektrokotlů na teplená čerpadla.</w:t>
      </w:r>
    </w:p>
    <w:p w14:paraId="7823C79F" w14:textId="0C1F644A" w:rsidR="00156BC7" w:rsidRPr="00642465" w:rsidRDefault="00156BC7" w:rsidP="00C22D5A">
      <w:pPr>
        <w:autoSpaceDE w:val="0"/>
        <w:autoSpaceDN w:val="0"/>
        <w:adjustRightInd w:val="0"/>
        <w:rPr>
          <w:rFonts w:ascii="Arial" w:hAnsi="Arial" w:cs="Arial"/>
          <w:b/>
          <w:bCs/>
          <w:spacing w:val="-2"/>
          <w:sz w:val="24"/>
          <w:szCs w:val="24"/>
        </w:rPr>
      </w:pPr>
      <w:r w:rsidRPr="00642465">
        <w:rPr>
          <w:rFonts w:ascii="Arial" w:hAnsi="Arial" w:cs="Arial"/>
          <w:b/>
          <w:bCs/>
          <w:spacing w:val="-2"/>
          <w:sz w:val="24"/>
          <w:szCs w:val="24"/>
        </w:rPr>
        <w:t xml:space="preserve">Zateplením </w:t>
      </w:r>
      <w:r w:rsidR="00525819" w:rsidRPr="00642465">
        <w:rPr>
          <w:rFonts w:ascii="Arial" w:hAnsi="Arial" w:cs="Arial"/>
          <w:b/>
          <w:bCs/>
          <w:spacing w:val="-2"/>
          <w:sz w:val="24"/>
          <w:szCs w:val="24"/>
        </w:rPr>
        <w:t xml:space="preserve">dvorní části fasády </w:t>
      </w:r>
      <w:r w:rsidRPr="00642465">
        <w:rPr>
          <w:rFonts w:ascii="Arial" w:hAnsi="Arial" w:cs="Arial"/>
          <w:b/>
          <w:bCs/>
          <w:spacing w:val="-2"/>
          <w:sz w:val="24"/>
          <w:szCs w:val="24"/>
        </w:rPr>
        <w:t xml:space="preserve">dojde ke snížení spotřeby energie o </w:t>
      </w:r>
      <w:r w:rsidR="00CA54DC" w:rsidRPr="00CA54DC">
        <w:rPr>
          <w:rFonts w:ascii="Arial" w:hAnsi="Arial" w:cs="Arial"/>
          <w:b/>
          <w:bCs/>
          <w:spacing w:val="-2"/>
          <w:sz w:val="24"/>
          <w:szCs w:val="24"/>
        </w:rPr>
        <w:t>11</w:t>
      </w:r>
      <w:r w:rsidRPr="00CA54DC">
        <w:rPr>
          <w:rFonts w:ascii="Arial" w:hAnsi="Arial" w:cs="Arial"/>
          <w:b/>
          <w:bCs/>
          <w:spacing w:val="-2"/>
          <w:sz w:val="24"/>
          <w:szCs w:val="24"/>
        </w:rPr>
        <w:t>,</w:t>
      </w:r>
      <w:r w:rsidR="00CA54DC" w:rsidRPr="00CA54DC">
        <w:rPr>
          <w:rFonts w:ascii="Arial" w:hAnsi="Arial" w:cs="Arial"/>
          <w:b/>
          <w:bCs/>
          <w:spacing w:val="-2"/>
          <w:sz w:val="24"/>
          <w:szCs w:val="24"/>
        </w:rPr>
        <w:t>8</w:t>
      </w:r>
      <w:r w:rsidRPr="00642465">
        <w:rPr>
          <w:rFonts w:ascii="Arial" w:hAnsi="Arial" w:cs="Arial"/>
          <w:b/>
          <w:bCs/>
          <w:spacing w:val="-2"/>
          <w:sz w:val="24"/>
          <w:szCs w:val="24"/>
        </w:rPr>
        <w:t xml:space="preserve"> %.</w:t>
      </w:r>
    </w:p>
    <w:p w14:paraId="0FAE226A" w14:textId="77777777" w:rsidR="000F54BC" w:rsidRPr="00642465" w:rsidRDefault="000F54BC" w:rsidP="000F54BC">
      <w:pPr>
        <w:pStyle w:val="Nadpis2"/>
        <w:numPr>
          <w:ilvl w:val="0"/>
          <w:numId w:val="0"/>
        </w:numPr>
        <w:rPr>
          <w:rFonts w:cs="Arial"/>
          <w:sz w:val="24"/>
          <w:szCs w:val="24"/>
        </w:rPr>
      </w:pPr>
      <w:bookmarkStart w:id="1" w:name="_Toc505673819"/>
      <w:r w:rsidRPr="00642465">
        <w:rPr>
          <w:rFonts w:cs="Arial"/>
          <w:sz w:val="24"/>
          <w:szCs w:val="24"/>
        </w:rPr>
        <w:lastRenderedPageBreak/>
        <w:t>Místo realizace</w:t>
      </w:r>
      <w:bookmarkEnd w:id="1"/>
    </w:p>
    <w:p w14:paraId="266AF588" w14:textId="759F453D" w:rsidR="000F54BC" w:rsidRPr="00642465" w:rsidRDefault="000F54BC" w:rsidP="00397CD4">
      <w:pPr>
        <w:jc w:val="both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 xml:space="preserve">Budova, na níž </w:t>
      </w:r>
      <w:r w:rsidR="00397CD4" w:rsidRPr="00642465">
        <w:rPr>
          <w:rFonts w:ascii="Arial" w:hAnsi="Arial" w:cs="Arial"/>
          <w:sz w:val="24"/>
          <w:szCs w:val="24"/>
        </w:rPr>
        <w:t xml:space="preserve">byla </w:t>
      </w:r>
      <w:r w:rsidRPr="00642465">
        <w:rPr>
          <w:rFonts w:ascii="Arial" w:hAnsi="Arial" w:cs="Arial"/>
          <w:sz w:val="24"/>
          <w:szCs w:val="24"/>
        </w:rPr>
        <w:t>prov</w:t>
      </w:r>
      <w:r w:rsidR="00397CD4" w:rsidRPr="00642465">
        <w:rPr>
          <w:rFonts w:ascii="Arial" w:hAnsi="Arial" w:cs="Arial"/>
          <w:sz w:val="24"/>
          <w:szCs w:val="24"/>
        </w:rPr>
        <w:t>edena</w:t>
      </w:r>
      <w:r w:rsidRPr="00642465">
        <w:rPr>
          <w:rFonts w:ascii="Arial" w:hAnsi="Arial" w:cs="Arial"/>
          <w:sz w:val="24"/>
          <w:szCs w:val="24"/>
        </w:rPr>
        <w:t xml:space="preserve"> revitalizace je umístěna na pozemku </w:t>
      </w:r>
      <w:proofErr w:type="spellStart"/>
      <w:r w:rsidRPr="00642465">
        <w:rPr>
          <w:rFonts w:ascii="Arial" w:hAnsi="Arial" w:cs="Arial"/>
          <w:sz w:val="24"/>
          <w:szCs w:val="24"/>
        </w:rPr>
        <w:t>parc</w:t>
      </w:r>
      <w:proofErr w:type="spellEnd"/>
      <w:r w:rsidRPr="00642465">
        <w:rPr>
          <w:rFonts w:ascii="Arial" w:hAnsi="Arial" w:cs="Arial"/>
          <w:sz w:val="24"/>
          <w:szCs w:val="24"/>
        </w:rPr>
        <w:t xml:space="preserve">. č. </w:t>
      </w:r>
      <w:r w:rsidR="003A5D75">
        <w:rPr>
          <w:rFonts w:ascii="Arial" w:hAnsi="Arial" w:cs="Arial"/>
          <w:sz w:val="24"/>
          <w:szCs w:val="24"/>
        </w:rPr>
        <w:t>879</w:t>
      </w:r>
      <w:r w:rsidRPr="00642465">
        <w:rPr>
          <w:rFonts w:ascii="Arial" w:hAnsi="Arial" w:cs="Arial"/>
          <w:sz w:val="24"/>
          <w:szCs w:val="24"/>
        </w:rPr>
        <w:t xml:space="preserve"> v katastrálním území </w:t>
      </w:r>
      <w:r w:rsidR="003A5D75">
        <w:rPr>
          <w:rFonts w:ascii="Arial" w:hAnsi="Arial" w:cs="Arial"/>
          <w:sz w:val="24"/>
          <w:szCs w:val="24"/>
        </w:rPr>
        <w:t>Podmokly</w:t>
      </w:r>
      <w:r w:rsidRPr="00642465">
        <w:rPr>
          <w:rFonts w:ascii="Arial" w:hAnsi="Arial" w:cs="Arial"/>
          <w:sz w:val="24"/>
          <w:szCs w:val="24"/>
        </w:rPr>
        <w:t>. V rámci společnosti ČEZ</w:t>
      </w:r>
      <w:r w:rsidR="00397CD4" w:rsidRPr="00642465">
        <w:rPr>
          <w:rFonts w:ascii="Arial" w:hAnsi="Arial" w:cs="Arial"/>
          <w:sz w:val="24"/>
          <w:szCs w:val="24"/>
        </w:rPr>
        <w:t xml:space="preserve">, a. s. </w:t>
      </w:r>
      <w:r w:rsidRPr="00642465">
        <w:rPr>
          <w:rFonts w:ascii="Arial" w:hAnsi="Arial" w:cs="Arial"/>
          <w:sz w:val="24"/>
          <w:szCs w:val="24"/>
        </w:rPr>
        <w:t xml:space="preserve"> je budova interně označena jako administrativní budova (REM 100</w:t>
      </w:r>
      <w:r w:rsidR="00804DDF" w:rsidRPr="00642465">
        <w:rPr>
          <w:rFonts w:ascii="Arial" w:hAnsi="Arial" w:cs="Arial"/>
          <w:sz w:val="24"/>
          <w:szCs w:val="24"/>
        </w:rPr>
        <w:t>2</w:t>
      </w:r>
      <w:r w:rsidR="003A5D75">
        <w:rPr>
          <w:rFonts w:ascii="Arial" w:hAnsi="Arial" w:cs="Arial"/>
          <w:sz w:val="24"/>
          <w:szCs w:val="24"/>
        </w:rPr>
        <w:t>68</w:t>
      </w:r>
      <w:r w:rsidRPr="00642465">
        <w:rPr>
          <w:rFonts w:ascii="Arial" w:hAnsi="Arial" w:cs="Arial"/>
          <w:sz w:val="24"/>
          <w:szCs w:val="24"/>
        </w:rPr>
        <w:t>/201</w:t>
      </w:r>
      <w:r w:rsidR="003A5D75">
        <w:rPr>
          <w:rFonts w:ascii="Arial" w:hAnsi="Arial" w:cs="Arial"/>
          <w:sz w:val="24"/>
          <w:szCs w:val="24"/>
        </w:rPr>
        <w:t>009</w:t>
      </w:r>
      <w:r w:rsidRPr="00642465">
        <w:rPr>
          <w:rFonts w:ascii="Arial" w:hAnsi="Arial" w:cs="Arial"/>
          <w:sz w:val="24"/>
          <w:szCs w:val="24"/>
        </w:rPr>
        <w:t>).</w:t>
      </w:r>
    </w:p>
    <w:p w14:paraId="705A1EA5" w14:textId="77777777" w:rsidR="000F54BC" w:rsidRPr="00642465" w:rsidRDefault="000F54BC" w:rsidP="000F54BC">
      <w:pPr>
        <w:pStyle w:val="Nadpis2"/>
        <w:numPr>
          <w:ilvl w:val="0"/>
          <w:numId w:val="0"/>
        </w:numPr>
        <w:ind w:left="357" w:right="567" w:hanging="357"/>
        <w:rPr>
          <w:rFonts w:cs="Arial"/>
          <w:sz w:val="24"/>
          <w:szCs w:val="24"/>
        </w:rPr>
      </w:pPr>
      <w:bookmarkStart w:id="2" w:name="_Toc505673820"/>
      <w:r w:rsidRPr="00642465">
        <w:rPr>
          <w:rFonts w:cs="Arial"/>
          <w:sz w:val="24"/>
          <w:szCs w:val="24"/>
        </w:rPr>
        <w:t>Popis cílů projektu</w:t>
      </w:r>
      <w:bookmarkEnd w:id="2"/>
    </w:p>
    <w:p w14:paraId="4C56A1A4" w14:textId="2BBF79AD" w:rsidR="000F54BC" w:rsidRPr="00642465" w:rsidRDefault="000F54BC" w:rsidP="00397CD4">
      <w:pPr>
        <w:jc w:val="both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 xml:space="preserve">Hlavním cílem je zateplení </w:t>
      </w:r>
      <w:r w:rsidR="003A5D75">
        <w:rPr>
          <w:rFonts w:ascii="Arial" w:hAnsi="Arial" w:cs="Arial"/>
          <w:sz w:val="24"/>
          <w:szCs w:val="24"/>
        </w:rPr>
        <w:t xml:space="preserve">obálky </w:t>
      </w:r>
      <w:r w:rsidRPr="00642465">
        <w:rPr>
          <w:rFonts w:ascii="Arial" w:hAnsi="Arial" w:cs="Arial"/>
          <w:sz w:val="24"/>
          <w:szCs w:val="24"/>
        </w:rPr>
        <w:t>objektu</w:t>
      </w:r>
      <w:r w:rsidR="003A5D75">
        <w:rPr>
          <w:rFonts w:ascii="Arial" w:hAnsi="Arial" w:cs="Arial"/>
          <w:sz w:val="24"/>
          <w:szCs w:val="24"/>
        </w:rPr>
        <w:t xml:space="preserve">, výměna vnitřního osvětlení a změna způsobu vytápění budovy ČEZ, a. s. </w:t>
      </w:r>
      <w:r w:rsidRPr="00642465">
        <w:rPr>
          <w:rFonts w:ascii="Arial" w:hAnsi="Arial" w:cs="Arial"/>
          <w:sz w:val="24"/>
          <w:szCs w:val="24"/>
        </w:rPr>
        <w:t xml:space="preserve">a tím snížení energetické náročnosti a současně i snížení emisí CO2. </w:t>
      </w:r>
    </w:p>
    <w:p w14:paraId="3283FA9A" w14:textId="77777777" w:rsidR="000F54BC" w:rsidRPr="00642465" w:rsidRDefault="000F54BC" w:rsidP="000F54BC">
      <w:pPr>
        <w:pStyle w:val="Nadpis2"/>
        <w:numPr>
          <w:ilvl w:val="0"/>
          <w:numId w:val="0"/>
        </w:numPr>
        <w:ind w:left="357" w:right="567" w:hanging="357"/>
        <w:rPr>
          <w:rFonts w:cs="Arial"/>
          <w:sz w:val="24"/>
          <w:szCs w:val="24"/>
        </w:rPr>
      </w:pPr>
      <w:r w:rsidRPr="00642465">
        <w:rPr>
          <w:rFonts w:cs="Arial"/>
          <w:sz w:val="24"/>
          <w:szCs w:val="24"/>
        </w:rPr>
        <w:t>Dopad na životní prostředí</w:t>
      </w:r>
    </w:p>
    <w:p w14:paraId="0C31C09D" w14:textId="77777777" w:rsidR="000F54BC" w:rsidRPr="00642465" w:rsidRDefault="000F54BC" w:rsidP="00397C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>V průběhu stavby je nutno počítat s přechodnou zvýšenou hlukovou zátěží a s odpady vznikajícími při realizaci stavby. Po dokončení nebude mít stavba negativní dopad na životní prostředí.</w:t>
      </w:r>
    </w:p>
    <w:p w14:paraId="6BB6F244" w14:textId="77777777" w:rsidR="000F54BC" w:rsidRPr="00642465" w:rsidRDefault="000F54BC" w:rsidP="000F54BC">
      <w:pPr>
        <w:pStyle w:val="Nadpis2"/>
        <w:numPr>
          <w:ilvl w:val="0"/>
          <w:numId w:val="0"/>
        </w:numPr>
        <w:ind w:left="357" w:right="567" w:hanging="357"/>
        <w:rPr>
          <w:rFonts w:cs="Arial"/>
          <w:sz w:val="24"/>
          <w:szCs w:val="24"/>
        </w:rPr>
      </w:pPr>
      <w:bookmarkStart w:id="3" w:name="_Toc505673822"/>
      <w:r w:rsidRPr="00642465">
        <w:rPr>
          <w:rFonts w:cs="Arial"/>
          <w:sz w:val="24"/>
          <w:szCs w:val="24"/>
        </w:rPr>
        <w:t>Fotografická dokumentace</w:t>
      </w:r>
      <w:bookmarkEnd w:id="3"/>
    </w:p>
    <w:p w14:paraId="6479137C" w14:textId="77777777" w:rsidR="000F54BC" w:rsidRPr="00642465" w:rsidRDefault="000F54BC" w:rsidP="000F54BC">
      <w:pPr>
        <w:ind w:right="567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>Fotografická dokumentace:</w:t>
      </w:r>
    </w:p>
    <w:p w14:paraId="13ED74C2" w14:textId="59A3FCED" w:rsidR="003F4284" w:rsidRPr="00642465" w:rsidRDefault="003F4284" w:rsidP="00397CD4">
      <w:pPr>
        <w:ind w:right="567"/>
        <w:jc w:val="both"/>
        <w:rPr>
          <w:rFonts w:ascii="Arial" w:hAnsi="Arial" w:cs="Arial"/>
        </w:rPr>
      </w:pPr>
      <w:r w:rsidRPr="00642465">
        <w:rPr>
          <w:rFonts w:ascii="Arial" w:hAnsi="Arial" w:cs="Arial"/>
        </w:rPr>
        <w:t xml:space="preserve">Obr. č. 1 - celkový pohled – </w:t>
      </w:r>
      <w:r w:rsidR="00F3761F">
        <w:rPr>
          <w:rFonts w:ascii="Arial" w:hAnsi="Arial" w:cs="Arial"/>
        </w:rPr>
        <w:t>budova Husovo nám. 69/14</w:t>
      </w:r>
      <w:r w:rsidRPr="00642465">
        <w:rPr>
          <w:rFonts w:ascii="Arial" w:hAnsi="Arial" w:cs="Arial"/>
        </w:rPr>
        <w:t xml:space="preserve">, </w:t>
      </w:r>
      <w:r w:rsidR="00F3761F">
        <w:rPr>
          <w:rFonts w:ascii="Arial" w:hAnsi="Arial" w:cs="Arial"/>
        </w:rPr>
        <w:t>Děčín</w:t>
      </w:r>
      <w:r w:rsidR="00397CD4" w:rsidRPr="00642465">
        <w:rPr>
          <w:rFonts w:ascii="Arial" w:hAnsi="Arial" w:cs="Arial"/>
        </w:rPr>
        <w:t xml:space="preserve"> před rekonstrukcí</w:t>
      </w:r>
      <w:r w:rsidRPr="00642465">
        <w:rPr>
          <w:rFonts w:ascii="Arial" w:hAnsi="Arial" w:cs="Arial"/>
        </w:rPr>
        <w:t>:</w:t>
      </w:r>
    </w:p>
    <w:p w14:paraId="17A501DB" w14:textId="4A57CD97" w:rsidR="003F4284" w:rsidRDefault="00F3761F" w:rsidP="00397CD4">
      <w:pPr>
        <w:ind w:right="567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2576F831" wp14:editId="769933A3">
            <wp:extent cx="4709684" cy="4714875"/>
            <wp:effectExtent l="0" t="0" r="0" b="0"/>
            <wp:docPr id="1599829954" name="Obrázek 2" descr="Obsah obrázku venku, budova, Pozemní vozidlo, o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29954" name="Obrázek 2" descr="Obsah obrázku venku, budova, Pozemní vozidlo, okn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240" cy="472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FE0F" w14:textId="77777777" w:rsidR="003F4284" w:rsidRDefault="003F4284" w:rsidP="000F54BC">
      <w:pPr>
        <w:ind w:right="567"/>
        <w:rPr>
          <w:rFonts w:cs="Arial"/>
        </w:rPr>
      </w:pPr>
    </w:p>
    <w:p w14:paraId="61D35492" w14:textId="60E418CB" w:rsidR="000F54BC" w:rsidRPr="00642465" w:rsidRDefault="000F54BC" w:rsidP="000F54BC">
      <w:pPr>
        <w:ind w:right="567"/>
        <w:rPr>
          <w:rFonts w:ascii="Arial" w:hAnsi="Arial" w:cs="Arial"/>
        </w:rPr>
      </w:pPr>
      <w:r w:rsidRPr="00642465">
        <w:rPr>
          <w:rFonts w:ascii="Arial" w:hAnsi="Arial" w:cs="Arial"/>
        </w:rPr>
        <w:t xml:space="preserve">Obr. č. </w:t>
      </w:r>
      <w:r w:rsidR="003F4284" w:rsidRPr="00642465">
        <w:rPr>
          <w:rFonts w:ascii="Arial" w:hAnsi="Arial" w:cs="Arial"/>
        </w:rPr>
        <w:t>2</w:t>
      </w:r>
      <w:r w:rsidRPr="00642465">
        <w:rPr>
          <w:rFonts w:ascii="Arial" w:hAnsi="Arial" w:cs="Arial"/>
        </w:rPr>
        <w:t xml:space="preserve"> </w:t>
      </w:r>
      <w:r w:rsidR="00397CD4" w:rsidRPr="00642465">
        <w:rPr>
          <w:rFonts w:ascii="Arial" w:hAnsi="Arial" w:cs="Arial"/>
        </w:rPr>
        <w:t>–</w:t>
      </w:r>
      <w:r w:rsidRPr="00642465">
        <w:rPr>
          <w:rFonts w:ascii="Arial" w:hAnsi="Arial" w:cs="Arial"/>
        </w:rPr>
        <w:t xml:space="preserve"> </w:t>
      </w:r>
      <w:r w:rsidR="00F3761F">
        <w:rPr>
          <w:rFonts w:ascii="Arial" w:hAnsi="Arial" w:cs="Arial"/>
        </w:rPr>
        <w:t>B</w:t>
      </w:r>
      <w:r w:rsidRPr="00642465">
        <w:rPr>
          <w:rFonts w:ascii="Arial" w:hAnsi="Arial" w:cs="Arial"/>
        </w:rPr>
        <w:t>udov</w:t>
      </w:r>
      <w:r w:rsidR="00F3761F">
        <w:rPr>
          <w:rFonts w:ascii="Arial" w:hAnsi="Arial" w:cs="Arial"/>
        </w:rPr>
        <w:t>a</w:t>
      </w:r>
      <w:r w:rsidRPr="00642465">
        <w:rPr>
          <w:rFonts w:ascii="Arial" w:hAnsi="Arial" w:cs="Arial"/>
        </w:rPr>
        <w:t xml:space="preserve"> </w:t>
      </w:r>
      <w:r w:rsidR="00F3761F">
        <w:rPr>
          <w:rFonts w:ascii="Arial" w:hAnsi="Arial" w:cs="Arial"/>
        </w:rPr>
        <w:t>Husovo nám. 69/14</w:t>
      </w:r>
      <w:r w:rsidRPr="00642465">
        <w:rPr>
          <w:rFonts w:ascii="Arial" w:hAnsi="Arial" w:cs="Arial"/>
        </w:rPr>
        <w:t xml:space="preserve">, </w:t>
      </w:r>
      <w:r w:rsidR="00F3761F">
        <w:rPr>
          <w:rFonts w:ascii="Arial" w:hAnsi="Arial" w:cs="Arial"/>
        </w:rPr>
        <w:t>Děčín</w:t>
      </w:r>
      <w:r w:rsidR="00397CD4" w:rsidRPr="00642465">
        <w:rPr>
          <w:rFonts w:ascii="Arial" w:hAnsi="Arial" w:cs="Arial"/>
        </w:rPr>
        <w:t xml:space="preserve"> po rekonstrukci</w:t>
      </w:r>
      <w:r w:rsidRPr="00642465">
        <w:rPr>
          <w:rFonts w:ascii="Arial" w:hAnsi="Arial" w:cs="Arial"/>
        </w:rPr>
        <w:t>:</w:t>
      </w:r>
    </w:p>
    <w:p w14:paraId="03605E0D" w14:textId="6BEE70E2" w:rsidR="000F54BC" w:rsidRDefault="00F3761F" w:rsidP="00F3761F">
      <w:pPr>
        <w:ind w:right="567"/>
        <w:jc w:val="center"/>
        <w:rPr>
          <w:rFonts w:cs="Arial"/>
          <w:noProof/>
          <w:lang w:eastAsia="cs-CZ"/>
        </w:rPr>
      </w:pPr>
      <w:r>
        <w:rPr>
          <w:rFonts w:cs="Arial"/>
          <w:noProof/>
          <w:lang w:eastAsia="cs-CZ"/>
        </w:rPr>
        <w:lastRenderedPageBreak/>
        <w:drawing>
          <wp:inline distT="0" distB="0" distL="0" distR="0" wp14:anchorId="249E5786" wp14:editId="10A3833D">
            <wp:extent cx="5048250" cy="4295353"/>
            <wp:effectExtent l="0" t="0" r="0" b="0"/>
            <wp:docPr id="418887550" name="Obrázek 1" descr="Obsah obrázku venku, obloha, mrak, aut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887550" name="Obrázek 1" descr="Obsah obrázku venku, obloha, mrak, auto&#10;&#10;Obsah vygenerovaný umělou inteligencí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651" cy="429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D99D" w14:textId="77777777" w:rsidR="003F4284" w:rsidRDefault="003F4284" w:rsidP="000F54BC">
      <w:pPr>
        <w:ind w:right="567"/>
        <w:jc w:val="center"/>
        <w:rPr>
          <w:rFonts w:cs="Arial"/>
        </w:rPr>
      </w:pPr>
    </w:p>
    <w:p w14:paraId="0C1D1B0E" w14:textId="77777777" w:rsidR="00557118" w:rsidRPr="00642465" w:rsidRDefault="00557118" w:rsidP="00557118">
      <w:pPr>
        <w:ind w:right="567"/>
        <w:rPr>
          <w:rFonts w:ascii="Arial" w:hAnsi="Arial" w:cs="Arial"/>
          <w:sz w:val="24"/>
          <w:szCs w:val="24"/>
        </w:rPr>
      </w:pPr>
      <w:r w:rsidRPr="00642465">
        <w:rPr>
          <w:rFonts w:ascii="Arial" w:hAnsi="Arial" w:cs="Arial"/>
          <w:sz w:val="24"/>
          <w:szCs w:val="24"/>
        </w:rPr>
        <w:t>Publicita:</w:t>
      </w:r>
    </w:p>
    <w:p w14:paraId="453224E4" w14:textId="77777777" w:rsidR="000F54BC" w:rsidRPr="00AB0B73" w:rsidRDefault="000F54BC" w:rsidP="009F2CAF">
      <w:pPr>
        <w:jc w:val="both"/>
      </w:pPr>
    </w:p>
    <w:sectPr w:rsidR="000F54BC" w:rsidRPr="00AB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654A" w14:textId="77777777" w:rsidR="00935775" w:rsidRDefault="00935775" w:rsidP="000F54BC">
      <w:pPr>
        <w:spacing w:after="0" w:line="240" w:lineRule="auto"/>
      </w:pPr>
      <w:r>
        <w:separator/>
      </w:r>
    </w:p>
  </w:endnote>
  <w:endnote w:type="continuationSeparator" w:id="0">
    <w:p w14:paraId="229BAFE7" w14:textId="77777777" w:rsidR="00935775" w:rsidRDefault="00935775" w:rsidP="000F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E650" w14:textId="77777777" w:rsidR="00935775" w:rsidRDefault="00935775" w:rsidP="000F54BC">
      <w:pPr>
        <w:spacing w:after="0" w:line="240" w:lineRule="auto"/>
      </w:pPr>
      <w:r>
        <w:separator/>
      </w:r>
    </w:p>
  </w:footnote>
  <w:footnote w:type="continuationSeparator" w:id="0">
    <w:p w14:paraId="63A47098" w14:textId="77777777" w:rsidR="00935775" w:rsidRDefault="00935775" w:rsidP="000F5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761D"/>
    <w:multiLevelType w:val="multilevel"/>
    <w:tmpl w:val="909E64BC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12A79C5"/>
    <w:multiLevelType w:val="hybridMultilevel"/>
    <w:tmpl w:val="8220A4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5904864">
    <w:abstractNumId w:val="0"/>
  </w:num>
  <w:num w:numId="2" w16cid:durableId="1801460534">
    <w:abstractNumId w:val="0"/>
    <w:lvlOverride w:ilvl="0">
      <w:startOverride w:val="2"/>
    </w:lvlOverride>
    <w:lvlOverride w:ilvl="1">
      <w:startOverride w:val="2"/>
    </w:lvlOverride>
  </w:num>
  <w:num w:numId="3" w16cid:durableId="124931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73"/>
    <w:rsid w:val="000F54BC"/>
    <w:rsid w:val="00156BC7"/>
    <w:rsid w:val="001C78B1"/>
    <w:rsid w:val="001E503D"/>
    <w:rsid w:val="0023715F"/>
    <w:rsid w:val="00397CD4"/>
    <w:rsid w:val="003A5D75"/>
    <w:rsid w:val="003E2427"/>
    <w:rsid w:val="003F4284"/>
    <w:rsid w:val="004758A4"/>
    <w:rsid w:val="00525819"/>
    <w:rsid w:val="00532150"/>
    <w:rsid w:val="00555BF4"/>
    <w:rsid w:val="00557118"/>
    <w:rsid w:val="005609BB"/>
    <w:rsid w:val="005C4243"/>
    <w:rsid w:val="00642465"/>
    <w:rsid w:val="00657603"/>
    <w:rsid w:val="00676C15"/>
    <w:rsid w:val="006D5B23"/>
    <w:rsid w:val="006D66E1"/>
    <w:rsid w:val="00747FD1"/>
    <w:rsid w:val="00784868"/>
    <w:rsid w:val="00792B95"/>
    <w:rsid w:val="007938B2"/>
    <w:rsid w:val="00804DDF"/>
    <w:rsid w:val="008A1274"/>
    <w:rsid w:val="008F52DD"/>
    <w:rsid w:val="009256E5"/>
    <w:rsid w:val="00935775"/>
    <w:rsid w:val="0094635B"/>
    <w:rsid w:val="009F2CAF"/>
    <w:rsid w:val="00A26E4B"/>
    <w:rsid w:val="00AA4CF0"/>
    <w:rsid w:val="00AB0B73"/>
    <w:rsid w:val="00AB113C"/>
    <w:rsid w:val="00B20ED5"/>
    <w:rsid w:val="00B575A1"/>
    <w:rsid w:val="00B71BCC"/>
    <w:rsid w:val="00B77FC6"/>
    <w:rsid w:val="00B866F0"/>
    <w:rsid w:val="00BA52CB"/>
    <w:rsid w:val="00C22D5A"/>
    <w:rsid w:val="00C50F2C"/>
    <w:rsid w:val="00CA54DC"/>
    <w:rsid w:val="00D15DB4"/>
    <w:rsid w:val="00D54104"/>
    <w:rsid w:val="00D67861"/>
    <w:rsid w:val="00E24401"/>
    <w:rsid w:val="00E967B3"/>
    <w:rsid w:val="00F3761F"/>
    <w:rsid w:val="00F7547D"/>
    <w:rsid w:val="00F9254E"/>
    <w:rsid w:val="00FC4B88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5CFD3E"/>
  <w15:chartTrackingRefBased/>
  <w15:docId w15:val="{8F3EEB10-9F6A-47C7-AD6B-879417EB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54BC"/>
    <w:pPr>
      <w:keepNext/>
      <w:keepLines/>
      <w:numPr>
        <w:numId w:val="1"/>
      </w:numPr>
      <w:spacing w:before="480" w:after="0" w:line="276" w:lineRule="auto"/>
      <w:ind w:left="357" w:hanging="357"/>
      <w:jc w:val="both"/>
      <w:outlineLvl w:val="0"/>
    </w:pPr>
    <w:rPr>
      <w:rFonts w:ascii="Arial" w:eastAsiaTheme="majorEastAsia" w:hAnsi="Arial" w:cstheme="majorBidi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54BC"/>
    <w:pPr>
      <w:keepNext/>
      <w:keepLines/>
      <w:numPr>
        <w:ilvl w:val="1"/>
        <w:numId w:val="1"/>
      </w:numPr>
      <w:spacing w:before="200" w:after="0" w:line="276" w:lineRule="auto"/>
      <w:ind w:left="357" w:hanging="357"/>
      <w:jc w:val="both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54BC"/>
    <w:pPr>
      <w:keepNext/>
      <w:keepLines/>
      <w:numPr>
        <w:ilvl w:val="2"/>
        <w:numId w:val="1"/>
      </w:numPr>
      <w:spacing w:before="200" w:after="0" w:line="276" w:lineRule="auto"/>
      <w:jc w:val="both"/>
      <w:outlineLvl w:val="2"/>
    </w:pPr>
    <w:rPr>
      <w:rFonts w:ascii="Arial" w:eastAsiaTheme="majorEastAsia" w:hAnsi="Arial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54BC"/>
    <w:pPr>
      <w:keepNext/>
      <w:keepLines/>
      <w:numPr>
        <w:ilvl w:val="3"/>
        <w:numId w:val="1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54BC"/>
    <w:pPr>
      <w:keepNext/>
      <w:keepLines/>
      <w:numPr>
        <w:ilvl w:val="4"/>
        <w:numId w:val="1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54BC"/>
    <w:pPr>
      <w:keepNext/>
      <w:keepLines/>
      <w:numPr>
        <w:ilvl w:val="5"/>
        <w:numId w:val="1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54BC"/>
    <w:pPr>
      <w:keepNext/>
      <w:keepLines/>
      <w:numPr>
        <w:ilvl w:val="6"/>
        <w:numId w:val="1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54BC"/>
    <w:pPr>
      <w:keepNext/>
      <w:keepLines/>
      <w:numPr>
        <w:ilvl w:val="7"/>
        <w:numId w:val="1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54BC"/>
    <w:pPr>
      <w:keepNext/>
      <w:keepLines/>
      <w:numPr>
        <w:ilvl w:val="8"/>
        <w:numId w:val="1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B0B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F54BC"/>
    <w:rPr>
      <w:rFonts w:ascii="Arial" w:eastAsiaTheme="majorEastAsia" w:hAnsi="Arial" w:cstheme="majorBidi"/>
      <w:b/>
      <w:bCs/>
      <w:cap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F54BC"/>
    <w:rPr>
      <w:rFonts w:ascii="Arial" w:eastAsiaTheme="majorEastAsia" w:hAnsi="Arial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F54BC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54B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54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54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5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54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5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F54BC"/>
    <w:pPr>
      <w:spacing w:before="120" w:after="200" w:line="276" w:lineRule="auto"/>
      <w:ind w:left="720"/>
      <w:contextualSpacing/>
      <w:jc w:val="both"/>
    </w:pPr>
    <w:rPr>
      <w:rFonts w:ascii="Arial" w:hAnsi="Arial"/>
    </w:rPr>
  </w:style>
  <w:style w:type="table" w:styleId="Mkatabulky">
    <w:name w:val="Table Grid"/>
    <w:aliases w:val="Tabulka seznamování"/>
    <w:basedOn w:val="Normlntabulka"/>
    <w:rsid w:val="000F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link w:val="TextChar"/>
    <w:rsid w:val="000F54BC"/>
    <w:pPr>
      <w:spacing w:after="0" w:line="240" w:lineRule="auto"/>
      <w:ind w:firstLine="454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TextChar">
    <w:name w:val="Text Char"/>
    <w:link w:val="Text"/>
    <w:locked/>
    <w:rsid w:val="000F54BC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5B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5BF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5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2121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Fajkus Martin</dc:creator>
  <cp:keywords/>
  <dc:description/>
  <cp:lastModifiedBy>Schreier Martin</cp:lastModifiedBy>
  <cp:revision>2</cp:revision>
  <dcterms:created xsi:type="dcterms:W3CDTF">2025-11-26T15:53:00Z</dcterms:created>
  <dcterms:modified xsi:type="dcterms:W3CDTF">2025-11-26T15:53:00Z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2023-06-16T11:12:23Z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344ea101-09fe-4ac1-b14b-a530b18046a4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