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58CB7" w14:textId="77777777" w:rsidR="00272AC0" w:rsidRPr="004151C7" w:rsidRDefault="00272AC0" w:rsidP="00272AC0">
      <w:pPr>
        <w:pStyle w:val="ustanoven1"/>
        <w:ind w:left="0" w:firstLine="0"/>
        <w:jc w:val="center"/>
        <w:outlineLvl w:val="1"/>
        <w:rPr>
          <w:rFonts w:ascii="Roobert CEZ" w:eastAsia="Times New Roman" w:hAnsi="Roobert CEZ" w:cs="Tahoma"/>
          <w:b/>
          <w:lang w:eastAsia="cs-CZ"/>
        </w:rPr>
      </w:pPr>
      <w:r w:rsidRPr="004151C7">
        <w:rPr>
          <w:rFonts w:ascii="Roobert CEZ" w:eastAsia="Times New Roman" w:hAnsi="Roobert CEZ" w:cs="Tahoma"/>
          <w:b/>
          <w:lang w:eastAsia="cs-CZ"/>
        </w:rPr>
        <w:t>Podmínky pro hospodaření se specifickým zbožím ČEZ Distribuce, a. s.</w:t>
      </w:r>
    </w:p>
    <w:p w14:paraId="2505C015" w14:textId="77777777" w:rsidR="00272AC0" w:rsidRPr="004151C7" w:rsidRDefault="00272AC0" w:rsidP="00272AC0">
      <w:pPr>
        <w:jc w:val="center"/>
        <w:rPr>
          <w:rFonts w:ascii="Roobert CEZ" w:hAnsi="Roobert CEZ" w:cs="Tahoma"/>
          <w:b/>
        </w:rPr>
      </w:pPr>
    </w:p>
    <w:p w14:paraId="66940E89" w14:textId="72E70DB5" w:rsidR="00272AC0" w:rsidRPr="004151C7" w:rsidRDefault="00272AC0" w:rsidP="00272AC0">
      <w:pPr>
        <w:jc w:val="center"/>
        <w:rPr>
          <w:rFonts w:ascii="Roobert CEZ" w:hAnsi="Roobert CEZ" w:cs="Tahoma"/>
        </w:rPr>
      </w:pPr>
      <w:r w:rsidRPr="004151C7">
        <w:rPr>
          <w:rFonts w:ascii="Roobert CEZ" w:hAnsi="Roobert CEZ" w:cs="Tahoma"/>
          <w:b/>
        </w:rPr>
        <w:t>Předmět a rozsah</w:t>
      </w:r>
    </w:p>
    <w:p w14:paraId="58FE979A" w14:textId="77777777" w:rsidR="00272AC0" w:rsidRPr="004151C7" w:rsidRDefault="00272AC0" w:rsidP="00272AC0">
      <w:pPr>
        <w:numPr>
          <w:ilvl w:val="0"/>
          <w:numId w:val="3"/>
        </w:numPr>
        <w:spacing w:after="120"/>
        <w:ind w:left="714" w:hanging="357"/>
        <w:jc w:val="both"/>
        <w:rPr>
          <w:rFonts w:ascii="Roobert CEZ" w:hAnsi="Roobert CEZ" w:cs="Tahoma"/>
        </w:rPr>
      </w:pPr>
      <w:r w:rsidRPr="004151C7">
        <w:rPr>
          <w:rFonts w:ascii="Roobert CEZ" w:hAnsi="Roobert CEZ" w:cs="Tahoma"/>
        </w:rPr>
        <w:t>Předmětem těchto Podmínek je úprava podmínek nákupu a prodeje kabelových bubnů, bubnů od lan, beden a palet (dále jen „Zboží“) mezi Objednatelem a Zhotovitelem. Pro účely těchto podmínek bude Objednatel dále označován jako „Prodávající“ a Zhotovitel jako „Kupující“.</w:t>
      </w:r>
    </w:p>
    <w:p w14:paraId="3A0AD61F" w14:textId="77777777" w:rsidR="00272AC0" w:rsidRPr="004151C7" w:rsidRDefault="00272AC0" w:rsidP="00272AC0">
      <w:pPr>
        <w:numPr>
          <w:ilvl w:val="0"/>
          <w:numId w:val="5"/>
        </w:numPr>
        <w:spacing w:after="120"/>
        <w:jc w:val="both"/>
        <w:rPr>
          <w:rFonts w:ascii="Roobert CEZ" w:hAnsi="Roobert CEZ" w:cs="Tahoma"/>
        </w:rPr>
      </w:pPr>
      <w:r w:rsidRPr="004151C7">
        <w:rPr>
          <w:rFonts w:ascii="Roobert CEZ" w:hAnsi="Roobert CEZ" w:cs="Tahoma"/>
        </w:rPr>
        <w:t>Zboží bude Kupujícímu vyúčtováno v Kč vč. DPH. V případě, že Kupující bude mít zájem nepoškozené Zboží do 6 měsíců ode dne předání Zboží prodat Prodávajícímu, Prodávající Zboží odebere a zaplatí Kupujícímu cenu tohoto Zboží vč. DPH.</w:t>
      </w:r>
    </w:p>
    <w:p w14:paraId="4CC541AC" w14:textId="77777777" w:rsidR="00272AC0" w:rsidRPr="004151C7" w:rsidRDefault="00272AC0" w:rsidP="00272AC0">
      <w:pPr>
        <w:numPr>
          <w:ilvl w:val="0"/>
          <w:numId w:val="5"/>
        </w:numPr>
        <w:spacing w:after="240"/>
        <w:ind w:left="714" w:hanging="357"/>
        <w:jc w:val="both"/>
        <w:rPr>
          <w:rFonts w:ascii="Roobert CEZ" w:hAnsi="Roobert CEZ" w:cs="Tahoma"/>
          <w:b/>
          <w:bCs/>
        </w:rPr>
      </w:pPr>
      <w:r w:rsidRPr="004151C7">
        <w:rPr>
          <w:rFonts w:ascii="Roobert CEZ" w:hAnsi="Roobert CEZ" w:cs="Tahoma"/>
          <w:bCs/>
          <w:color w:val="000000"/>
        </w:rPr>
        <w:t xml:space="preserve">Kabelové a </w:t>
      </w:r>
      <w:proofErr w:type="spellStart"/>
      <w:r w:rsidRPr="004151C7">
        <w:rPr>
          <w:rFonts w:ascii="Roobert CEZ" w:hAnsi="Roobert CEZ" w:cs="Tahoma"/>
          <w:bCs/>
          <w:color w:val="000000"/>
        </w:rPr>
        <w:t>vodičové</w:t>
      </w:r>
      <w:proofErr w:type="spellEnd"/>
      <w:r w:rsidRPr="004151C7">
        <w:rPr>
          <w:rFonts w:ascii="Roobert CEZ" w:hAnsi="Roobert CEZ" w:cs="Tahoma"/>
          <w:bCs/>
          <w:color w:val="000000"/>
        </w:rPr>
        <w:t xml:space="preserve"> bubny</w:t>
      </w:r>
      <w:r w:rsidRPr="004151C7">
        <w:rPr>
          <w:rFonts w:ascii="Roobert CEZ" w:hAnsi="Roobert CEZ" w:cs="Tahoma"/>
          <w:color w:val="000000"/>
        </w:rPr>
        <w:t xml:space="preserve"> jsou opatřeny nátěrem s následujícími identifikačními znaky: průměr, evidenční číslo, znak. </w:t>
      </w:r>
      <w:r w:rsidRPr="004151C7">
        <w:rPr>
          <w:rFonts w:ascii="Roobert CEZ" w:hAnsi="Roobert CEZ" w:cs="Tahoma"/>
          <w:bCs/>
          <w:color w:val="000000"/>
        </w:rPr>
        <w:t>Palety dřevěné a kovové nemají identifikační znaky a rozlišují se podle typu.</w:t>
      </w:r>
    </w:p>
    <w:p w14:paraId="4675383A" w14:textId="77777777" w:rsidR="00272AC0" w:rsidRPr="004151C7" w:rsidRDefault="00272AC0" w:rsidP="00272AC0">
      <w:pPr>
        <w:pStyle w:val="Nadpis6"/>
        <w:spacing w:before="0" w:after="120"/>
        <w:jc w:val="center"/>
        <w:rPr>
          <w:rFonts w:ascii="Roobert CEZ" w:hAnsi="Roobert CEZ" w:cs="Tahoma"/>
          <w:sz w:val="20"/>
          <w:szCs w:val="20"/>
        </w:rPr>
      </w:pPr>
      <w:r w:rsidRPr="004151C7">
        <w:rPr>
          <w:rFonts w:ascii="Roobert CEZ" w:hAnsi="Roobert CEZ" w:cs="Tahoma"/>
          <w:sz w:val="20"/>
          <w:szCs w:val="20"/>
        </w:rPr>
        <w:t>Pravidla nákupu</w:t>
      </w:r>
    </w:p>
    <w:p w14:paraId="19FAF39F" w14:textId="77777777" w:rsidR="00272AC0" w:rsidRPr="004151C7" w:rsidRDefault="00272AC0" w:rsidP="00272AC0">
      <w:pPr>
        <w:numPr>
          <w:ilvl w:val="0"/>
          <w:numId w:val="4"/>
        </w:numPr>
        <w:spacing w:after="120"/>
        <w:jc w:val="both"/>
        <w:rPr>
          <w:rFonts w:ascii="Roobert CEZ" w:hAnsi="Roobert CEZ" w:cs="Tahoma"/>
          <w:bCs/>
        </w:rPr>
      </w:pPr>
      <w:r w:rsidRPr="004151C7">
        <w:rPr>
          <w:rFonts w:ascii="Roobert CEZ" w:hAnsi="Roobert CEZ" w:cs="Tahoma"/>
          <w:bCs/>
        </w:rPr>
        <w:t>Prodávající koupí Zboží od Kupujícího pouze v případě, že bylo původně dodáno Prodávajícím, pokud se smluvní strany nedohodnou jinak.</w:t>
      </w:r>
    </w:p>
    <w:p w14:paraId="4B60D97A" w14:textId="77777777" w:rsidR="00272AC0" w:rsidRPr="004151C7" w:rsidRDefault="00272AC0" w:rsidP="00272AC0">
      <w:pPr>
        <w:numPr>
          <w:ilvl w:val="0"/>
          <w:numId w:val="4"/>
        </w:numPr>
        <w:spacing w:after="120"/>
        <w:jc w:val="both"/>
        <w:rPr>
          <w:rFonts w:ascii="Roobert CEZ" w:hAnsi="Roobert CEZ" w:cs="Tahoma"/>
        </w:rPr>
      </w:pPr>
      <w:r w:rsidRPr="004151C7">
        <w:rPr>
          <w:rFonts w:ascii="Roobert CEZ" w:hAnsi="Roobert CEZ" w:cs="Tahoma"/>
          <w:bCs/>
        </w:rPr>
        <w:t>Prodávající</w:t>
      </w:r>
      <w:r w:rsidRPr="004151C7">
        <w:rPr>
          <w:rFonts w:ascii="Roobert CEZ" w:hAnsi="Roobert CEZ" w:cs="Tahoma"/>
        </w:rPr>
        <w:t xml:space="preserve"> nemá povinnost nakoupit Zboží od Kupujícího v těchto případech:</w:t>
      </w:r>
    </w:p>
    <w:p w14:paraId="5D83F86E" w14:textId="77777777" w:rsidR="00272AC0" w:rsidRPr="004151C7" w:rsidRDefault="00272AC0" w:rsidP="00272AC0">
      <w:pPr>
        <w:numPr>
          <w:ilvl w:val="1"/>
          <w:numId w:val="4"/>
        </w:numPr>
        <w:spacing w:after="120"/>
        <w:jc w:val="both"/>
        <w:rPr>
          <w:rFonts w:ascii="Roobert CEZ" w:hAnsi="Roobert CEZ" w:cs="Tahoma"/>
        </w:rPr>
      </w:pPr>
      <w:r w:rsidRPr="004151C7">
        <w:rPr>
          <w:rFonts w:ascii="Roobert CEZ" w:hAnsi="Roobert CEZ" w:cs="Tahoma"/>
        </w:rPr>
        <w:t>od dne předání Zboží Kupujícímu uplyne více než 6 měsíců;</w:t>
      </w:r>
    </w:p>
    <w:p w14:paraId="2ADE8F5F" w14:textId="223D7C5E" w:rsidR="00272AC0" w:rsidRPr="004151C7" w:rsidRDefault="00272AC0" w:rsidP="00272AC0">
      <w:pPr>
        <w:numPr>
          <w:ilvl w:val="1"/>
          <w:numId w:val="4"/>
        </w:numPr>
        <w:spacing w:after="120"/>
        <w:jc w:val="both"/>
        <w:rPr>
          <w:rFonts w:ascii="Roobert CEZ" w:hAnsi="Roobert CEZ" w:cs="Tahoma"/>
        </w:rPr>
      </w:pPr>
      <w:r w:rsidRPr="004151C7">
        <w:rPr>
          <w:rFonts w:ascii="Roobert CEZ" w:hAnsi="Roobert CEZ" w:cs="Tahoma"/>
        </w:rPr>
        <w:t>Zboží</w:t>
      </w:r>
      <w:r w:rsidR="00E80970">
        <w:rPr>
          <w:rFonts w:ascii="Roobert CEZ" w:hAnsi="Roobert CEZ" w:cs="Tahoma"/>
        </w:rPr>
        <w:t>,</w:t>
      </w:r>
      <w:r w:rsidRPr="004151C7">
        <w:rPr>
          <w:rFonts w:ascii="Roobert CEZ" w:hAnsi="Roobert CEZ" w:cs="Tahoma"/>
        </w:rPr>
        <w:t xml:space="preserve"> </w:t>
      </w:r>
      <w:proofErr w:type="gramStart"/>
      <w:r w:rsidRPr="004151C7">
        <w:rPr>
          <w:rFonts w:ascii="Roobert CEZ" w:hAnsi="Roobert CEZ" w:cs="Tahoma"/>
        </w:rPr>
        <w:t>je</w:t>
      </w:r>
      <w:proofErr w:type="gramEnd"/>
      <w:r w:rsidRPr="004151C7">
        <w:rPr>
          <w:rFonts w:ascii="Roobert CEZ" w:hAnsi="Roobert CEZ" w:cs="Tahoma"/>
        </w:rPr>
        <w:t xml:space="preserve"> jakkoliv poškozené;</w:t>
      </w:r>
    </w:p>
    <w:p w14:paraId="372EE935" w14:textId="77777777" w:rsidR="00272AC0" w:rsidRPr="004151C7" w:rsidRDefault="00272AC0" w:rsidP="00272AC0">
      <w:pPr>
        <w:numPr>
          <w:ilvl w:val="1"/>
          <w:numId w:val="4"/>
        </w:numPr>
        <w:spacing w:after="240"/>
        <w:ind w:left="1434" w:hanging="357"/>
        <w:jc w:val="both"/>
        <w:rPr>
          <w:rFonts w:ascii="Roobert CEZ" w:hAnsi="Roobert CEZ" w:cs="Tahoma"/>
        </w:rPr>
      </w:pPr>
      <w:r w:rsidRPr="004151C7">
        <w:rPr>
          <w:rFonts w:ascii="Roobert CEZ" w:hAnsi="Roobert CEZ" w:cs="Tahoma"/>
        </w:rPr>
        <w:t>identifikační znaky na Zboží jsou poškozeny nebo úplně chybí.</w:t>
      </w:r>
    </w:p>
    <w:p w14:paraId="1DB56ADA" w14:textId="77777777" w:rsidR="00272AC0" w:rsidRPr="004151C7" w:rsidRDefault="00272AC0" w:rsidP="00272AC0">
      <w:pPr>
        <w:tabs>
          <w:tab w:val="left" w:pos="720"/>
        </w:tabs>
        <w:ind w:left="720"/>
        <w:jc w:val="center"/>
        <w:rPr>
          <w:rFonts w:ascii="Roobert CEZ" w:hAnsi="Roobert CEZ" w:cs="Tahoma"/>
          <w:b/>
          <w:bCs/>
        </w:rPr>
      </w:pPr>
      <w:r w:rsidRPr="004151C7">
        <w:rPr>
          <w:rFonts w:ascii="Roobert CEZ" w:hAnsi="Roobert CEZ" w:cs="Tahoma"/>
          <w:b/>
          <w:bCs/>
        </w:rPr>
        <w:t>Dodávky Zboží Prodávajícím</w:t>
      </w:r>
    </w:p>
    <w:p w14:paraId="53D0E371" w14:textId="77777777" w:rsidR="00272AC0" w:rsidRPr="004151C7" w:rsidRDefault="00272AC0" w:rsidP="00272AC0">
      <w:pPr>
        <w:numPr>
          <w:ilvl w:val="0"/>
          <w:numId w:val="7"/>
        </w:numPr>
        <w:spacing w:after="120"/>
        <w:jc w:val="both"/>
        <w:rPr>
          <w:rFonts w:ascii="Roobert CEZ" w:hAnsi="Roobert CEZ" w:cs="Tahoma"/>
          <w:bCs/>
        </w:rPr>
      </w:pPr>
      <w:r w:rsidRPr="004151C7">
        <w:rPr>
          <w:rFonts w:ascii="Roobert CEZ" w:hAnsi="Roobert CEZ" w:cs="Tahoma"/>
        </w:rPr>
        <w:t>Vždy při sjednávání dodávky Zboží mezi Prodávajícím a Kupujícím musí být domluven plátce nákladů spojených s přepravou zboží</w:t>
      </w:r>
      <w:r w:rsidRPr="004151C7">
        <w:rPr>
          <w:rFonts w:ascii="Roobert CEZ" w:hAnsi="Roobert CEZ" w:cs="Tahoma"/>
          <w:color w:val="000000"/>
        </w:rPr>
        <w:t xml:space="preserve">. Dodávky Zboží mohou </w:t>
      </w:r>
      <w:r w:rsidRPr="004151C7">
        <w:rPr>
          <w:rFonts w:ascii="Roobert CEZ" w:hAnsi="Roobert CEZ" w:cs="Tahoma"/>
          <w:bCs/>
          <w:color w:val="000000"/>
        </w:rPr>
        <w:t>být</w:t>
      </w:r>
      <w:r w:rsidRPr="004151C7">
        <w:rPr>
          <w:rFonts w:ascii="Roobert CEZ" w:hAnsi="Roobert CEZ" w:cs="Tahoma"/>
          <w:color w:val="000000"/>
        </w:rPr>
        <w:t xml:space="preserve"> realizovány vlastní dopravou Prodávajícího, dopravou zajištěnou Prodávajícím na náklady Prodávajícího</w:t>
      </w:r>
      <w:r w:rsidRPr="004151C7">
        <w:rPr>
          <w:rFonts w:ascii="Roobert CEZ" w:hAnsi="Roobert CEZ" w:cs="Tahoma"/>
          <w:bCs/>
          <w:color w:val="000000"/>
        </w:rPr>
        <w:t>, popřípadě dopravou zajištěnou Kupujícím na jeho vlastní náklady.</w:t>
      </w:r>
    </w:p>
    <w:p w14:paraId="0FB25360" w14:textId="77777777" w:rsidR="00272AC0" w:rsidRPr="004151C7" w:rsidRDefault="00272AC0" w:rsidP="00272AC0">
      <w:pPr>
        <w:numPr>
          <w:ilvl w:val="0"/>
          <w:numId w:val="7"/>
        </w:numPr>
        <w:spacing w:after="120"/>
        <w:jc w:val="both"/>
        <w:rPr>
          <w:rFonts w:ascii="Roobert CEZ" w:hAnsi="Roobert CEZ" w:cs="Tahoma"/>
        </w:rPr>
      </w:pPr>
      <w:r w:rsidRPr="004151C7">
        <w:rPr>
          <w:rFonts w:ascii="Roobert CEZ" w:hAnsi="Roobert CEZ" w:cs="Tahoma"/>
          <w:color w:val="000000"/>
        </w:rPr>
        <w:t>Při vlastním předání Zboží Prodávající předá Kupujícímu, respektive jeho zmocněnému zástupci řádně vyplněný</w:t>
      </w:r>
      <w:r w:rsidRPr="004151C7">
        <w:rPr>
          <w:rFonts w:ascii="Roobert CEZ" w:hAnsi="Roobert CEZ" w:cs="Tahoma"/>
        </w:rPr>
        <w:t xml:space="preserve"> dodací list, nejméně ve dvou vyhotoveních, s udáním počtu, průměrů a šarží Zboží.</w:t>
      </w:r>
    </w:p>
    <w:p w14:paraId="47353DE0" w14:textId="77777777" w:rsidR="00272AC0" w:rsidRPr="004151C7" w:rsidRDefault="00272AC0" w:rsidP="00272AC0">
      <w:pPr>
        <w:numPr>
          <w:ilvl w:val="0"/>
          <w:numId w:val="7"/>
        </w:numPr>
        <w:spacing w:after="240"/>
        <w:ind w:left="714" w:hanging="357"/>
        <w:jc w:val="both"/>
        <w:rPr>
          <w:rFonts w:ascii="Roobert CEZ" w:hAnsi="Roobert CEZ" w:cs="Tahoma"/>
        </w:rPr>
      </w:pPr>
      <w:r w:rsidRPr="004151C7">
        <w:rPr>
          <w:rFonts w:ascii="Roobert CEZ" w:hAnsi="Roobert CEZ" w:cs="Tahoma"/>
        </w:rPr>
        <w:t>Na základě dodacího listu bude Prodávajícím vystavena faktura se splatností upravenou v rámcové smlouvě či kupní smlouvě. V případě, kdy není mezi Prodávajícím a Kupujícím rámcová či kupní smlouva uzavřena, je stanovena splatnost faktury na 21 kalendářních dnů ode dne vystavení.</w:t>
      </w:r>
    </w:p>
    <w:p w14:paraId="60939676" w14:textId="77777777" w:rsidR="00272AC0" w:rsidRPr="004151C7" w:rsidRDefault="00272AC0" w:rsidP="00272AC0">
      <w:pPr>
        <w:tabs>
          <w:tab w:val="left" w:pos="720"/>
        </w:tabs>
        <w:ind w:left="720"/>
        <w:jc w:val="center"/>
        <w:rPr>
          <w:rFonts w:ascii="Roobert CEZ" w:hAnsi="Roobert CEZ" w:cs="Tahoma"/>
          <w:b/>
          <w:bCs/>
          <w:color w:val="000000"/>
        </w:rPr>
      </w:pPr>
      <w:r w:rsidRPr="004151C7">
        <w:rPr>
          <w:rFonts w:ascii="Roobert CEZ" w:hAnsi="Roobert CEZ" w:cs="Tahoma"/>
        </w:rPr>
        <w:t> </w:t>
      </w:r>
      <w:r w:rsidRPr="004151C7">
        <w:rPr>
          <w:rFonts w:ascii="Roobert CEZ" w:hAnsi="Roobert CEZ" w:cs="Tahoma"/>
          <w:b/>
          <w:bCs/>
          <w:color w:val="000000"/>
        </w:rPr>
        <w:t>Dodávky Zboží Kupujícím</w:t>
      </w:r>
    </w:p>
    <w:p w14:paraId="19000FC6" w14:textId="77777777" w:rsidR="00272AC0" w:rsidRPr="004151C7" w:rsidRDefault="00272AC0" w:rsidP="00272AC0">
      <w:pPr>
        <w:numPr>
          <w:ilvl w:val="0"/>
          <w:numId w:val="6"/>
        </w:numPr>
        <w:spacing w:after="120"/>
        <w:jc w:val="both"/>
        <w:rPr>
          <w:rFonts w:ascii="Roobert CEZ" w:hAnsi="Roobert CEZ" w:cs="Tahoma"/>
        </w:rPr>
      </w:pPr>
      <w:r w:rsidRPr="004151C7">
        <w:rPr>
          <w:rFonts w:ascii="Roobert CEZ" w:hAnsi="Roobert CEZ" w:cs="Tahoma"/>
        </w:rPr>
        <w:t>V případě, že Kupující bude mít zájem nepoškozené Zboží do 6 měsíců ode dne předání Zboží prodat Prodávajícímu, Prodávající Zboží odebere a zaplatí Kupujícímu cenu tohoto Zboží vč. DPH.</w:t>
      </w:r>
    </w:p>
    <w:p w14:paraId="3269EFC7" w14:textId="77777777" w:rsidR="00272AC0" w:rsidRPr="004151C7" w:rsidRDefault="00272AC0" w:rsidP="00272AC0">
      <w:pPr>
        <w:ind w:left="720"/>
        <w:rPr>
          <w:rFonts w:ascii="Roobert CEZ" w:hAnsi="Roobert CEZ" w:cs="Tahoma"/>
          <w:color w:val="000000"/>
        </w:rPr>
      </w:pPr>
      <w:r w:rsidRPr="004151C7">
        <w:rPr>
          <w:rFonts w:ascii="Roobert CEZ" w:hAnsi="Roobert CEZ" w:cs="Tahoma"/>
        </w:rPr>
        <w:t xml:space="preserve">Kupující při prodeji Zboží předloží Prodávajícímu fotokopii původního dodacího listu s označením prodávaného Zboží. </w:t>
      </w:r>
    </w:p>
    <w:p w14:paraId="25207EC2" w14:textId="77777777" w:rsidR="00272AC0" w:rsidRPr="004151C7" w:rsidRDefault="00272AC0" w:rsidP="00272AC0">
      <w:pPr>
        <w:numPr>
          <w:ilvl w:val="0"/>
          <w:numId w:val="6"/>
        </w:numPr>
        <w:spacing w:after="120"/>
        <w:ind w:left="714" w:hanging="357"/>
        <w:jc w:val="both"/>
        <w:rPr>
          <w:rFonts w:ascii="Roobert CEZ" w:hAnsi="Roobert CEZ" w:cs="Tahoma"/>
        </w:rPr>
      </w:pPr>
      <w:r w:rsidRPr="004151C7">
        <w:rPr>
          <w:rFonts w:ascii="Roobert CEZ" w:hAnsi="Roobert CEZ" w:cs="Tahoma"/>
          <w:color w:val="000000"/>
        </w:rPr>
        <w:t xml:space="preserve">Po provedené kontrole Zboží na straně Prodávajícího bude na základě dodacího listu vystaven Prodávajícím opravný daňový doklad. </w:t>
      </w:r>
      <w:r w:rsidRPr="004151C7">
        <w:rPr>
          <w:rFonts w:ascii="Roobert CEZ" w:hAnsi="Roobert CEZ" w:cs="Tahoma"/>
        </w:rPr>
        <w:t>Prodávající má možnost provést zápočet opravného daňového dokladu s fakturou Kupujícího, která je po termínu splatnosti. Prodávající v takovém případě zašle Kupujícímu Oznámení o zápočtu pohledávek a závazků.</w:t>
      </w:r>
    </w:p>
    <w:p w14:paraId="6AABADAB" w14:textId="77777777" w:rsidR="00272AC0" w:rsidRPr="004151C7" w:rsidRDefault="00272AC0" w:rsidP="00272AC0">
      <w:pPr>
        <w:numPr>
          <w:ilvl w:val="0"/>
          <w:numId w:val="6"/>
        </w:numPr>
        <w:spacing w:after="120"/>
        <w:jc w:val="both"/>
        <w:rPr>
          <w:rFonts w:ascii="Roobert CEZ" w:hAnsi="Roobert CEZ" w:cs="Tahoma"/>
          <w:color w:val="000000"/>
        </w:rPr>
      </w:pPr>
      <w:r w:rsidRPr="004151C7">
        <w:rPr>
          <w:rFonts w:ascii="Roobert CEZ" w:hAnsi="Roobert CEZ" w:cs="Tahoma"/>
          <w:color w:val="000000"/>
        </w:rPr>
        <w:t>Specifické zboží se bude vracet do regionálních skladů Prodávajícího v lokalitě stavby po domluvě s příslušným odpovědným pracovníkem skladu Prodávajícího na náklady Kupujícího, přičemž stejný režim platí i pro případ přímých dodávek (tj. dodávka dopravená na místo určení Kupujícího mimo sklad Prodávajícího).</w:t>
      </w:r>
    </w:p>
    <w:p w14:paraId="13F4A3DA" w14:textId="1191B81A" w:rsidR="007E0F95" w:rsidRPr="004151C7" w:rsidRDefault="007E0F95" w:rsidP="00272AC0">
      <w:pPr>
        <w:rPr>
          <w:rFonts w:ascii="Roobert CEZ" w:hAnsi="Roobert CEZ"/>
        </w:rPr>
      </w:pPr>
    </w:p>
    <w:sectPr w:rsidR="007E0F95" w:rsidRPr="004151C7" w:rsidSect="00AE5F6C">
      <w:headerReference w:type="default" r:id="rId7"/>
      <w:pgSz w:w="11906" w:h="16838"/>
      <w:pgMar w:top="1134" w:right="1418" w:bottom="992" w:left="1418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58DF1" w14:textId="77777777" w:rsidR="004A3E48" w:rsidRDefault="004A3E48" w:rsidP="00EF785F">
      <w:r>
        <w:separator/>
      </w:r>
    </w:p>
  </w:endnote>
  <w:endnote w:type="continuationSeparator" w:id="0">
    <w:p w14:paraId="3886DBA8" w14:textId="77777777" w:rsidR="004A3E48" w:rsidRDefault="004A3E48" w:rsidP="00EF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obert CEZ">
    <w:panose1 w:val="00000000000000000000"/>
    <w:charset w:val="EE"/>
    <w:family w:val="auto"/>
    <w:pitch w:val="variable"/>
    <w:sig w:usb0="A10000FF" w:usb1="0000607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B3E8E" w14:textId="77777777" w:rsidR="004A3E48" w:rsidRDefault="004A3E48" w:rsidP="00EF785F">
      <w:r>
        <w:separator/>
      </w:r>
    </w:p>
  </w:footnote>
  <w:footnote w:type="continuationSeparator" w:id="0">
    <w:p w14:paraId="4A644D8F" w14:textId="77777777" w:rsidR="004A3E48" w:rsidRDefault="004A3E48" w:rsidP="00EF7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D6E772" w14:textId="232B870B" w:rsidR="00EF785F" w:rsidRPr="008E0CC6" w:rsidRDefault="00D44B41" w:rsidP="00EF785F">
    <w:pPr>
      <w:pStyle w:val="Zhlav"/>
      <w:jc w:val="right"/>
      <w:rPr>
        <w:rFonts w:ascii="Roobert CEZ" w:hAnsi="Roobert CEZ" w:cs="Tahoma"/>
      </w:rPr>
    </w:pPr>
    <w:r w:rsidRPr="008E0CC6">
      <w:rPr>
        <w:rFonts w:ascii="Roobert CEZ" w:hAnsi="Roobert CEZ" w:cs="Tahoma"/>
        <w:noProof/>
      </w:rPr>
      <w:t>Příloha č. 1</w:t>
    </w:r>
    <w:r w:rsidR="00272AC0" w:rsidRPr="008E0CC6">
      <w:rPr>
        <w:rFonts w:ascii="Roobert CEZ" w:hAnsi="Roobert CEZ" w:cs="Tahoma"/>
        <w:noProof/>
      </w:rPr>
      <w:t>2</w:t>
    </w:r>
    <w:r w:rsidRPr="008E0CC6">
      <w:rPr>
        <w:rFonts w:ascii="Roobert CEZ" w:hAnsi="Roobert CEZ" w:cs="Tahoma"/>
        <w:noProof/>
      </w:rPr>
      <w:t>_</w:t>
    </w:r>
    <w:r w:rsidR="00272AC0" w:rsidRPr="008E0CC6">
      <w:rPr>
        <w:rFonts w:ascii="Roobert CEZ" w:hAnsi="Roobert CEZ" w:cs="Tahoma"/>
        <w:noProof/>
      </w:rPr>
      <w:t>Podmínky pro hospodaření se specifickým zbožím ČEZ Distribuce, a. s.</w:t>
    </w:r>
    <w:r w:rsidR="00EF785F" w:rsidRPr="008E0CC6">
      <w:rPr>
        <w:rFonts w:ascii="Roobert CEZ" w:hAnsi="Roobert CEZ" w:cs="Tahoma"/>
        <w:noProof/>
      </w:rPr>
      <w:t>_v01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CE7C0D"/>
    <w:multiLevelType w:val="hybridMultilevel"/>
    <w:tmpl w:val="AB544C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A56297"/>
    <w:multiLevelType w:val="hybridMultilevel"/>
    <w:tmpl w:val="149297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396DD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99811A2"/>
    <w:multiLevelType w:val="hybridMultilevel"/>
    <w:tmpl w:val="8F206108"/>
    <w:lvl w:ilvl="0" w:tplc="9A52EB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07433A2"/>
    <w:multiLevelType w:val="hybridMultilevel"/>
    <w:tmpl w:val="3E4A0B86"/>
    <w:lvl w:ilvl="0" w:tplc="660C4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E07496B"/>
    <w:multiLevelType w:val="hybridMultilevel"/>
    <w:tmpl w:val="BD2CD8D2"/>
    <w:lvl w:ilvl="0" w:tplc="80F0F0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553302"/>
    <w:multiLevelType w:val="hybridMultilevel"/>
    <w:tmpl w:val="EB666D24"/>
    <w:lvl w:ilvl="0" w:tplc="647A3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59019C"/>
    <w:multiLevelType w:val="multilevel"/>
    <w:tmpl w:val="D40A1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85F"/>
    <w:rsid w:val="00272AC0"/>
    <w:rsid w:val="003B1881"/>
    <w:rsid w:val="004151C7"/>
    <w:rsid w:val="004A3E48"/>
    <w:rsid w:val="00632098"/>
    <w:rsid w:val="007E0F95"/>
    <w:rsid w:val="00833A59"/>
    <w:rsid w:val="008E0CC6"/>
    <w:rsid w:val="00A52019"/>
    <w:rsid w:val="00AE5F6C"/>
    <w:rsid w:val="00C21764"/>
    <w:rsid w:val="00D44B41"/>
    <w:rsid w:val="00E80970"/>
    <w:rsid w:val="00EF785F"/>
    <w:rsid w:val="00F5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98BB49"/>
  <w15:chartTrackingRefBased/>
  <w15:docId w15:val="{459520FD-0E7E-496E-B266-4028CB1C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85F"/>
    <w:rPr>
      <w:rFonts w:ascii="Times New Roman" w:hAnsi="Times New Roman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272AC0"/>
    <w:pPr>
      <w:spacing w:before="240" w:after="60"/>
      <w:jc w:val="both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78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F785F"/>
  </w:style>
  <w:style w:type="paragraph" w:styleId="Zpat">
    <w:name w:val="footer"/>
    <w:basedOn w:val="Normln"/>
    <w:link w:val="ZpatChar"/>
    <w:uiPriority w:val="99"/>
    <w:unhideWhenUsed/>
    <w:rsid w:val="00EF78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785F"/>
  </w:style>
  <w:style w:type="paragraph" w:styleId="Textbubliny">
    <w:name w:val="Balloon Text"/>
    <w:basedOn w:val="Normln"/>
    <w:link w:val="TextbublinyChar"/>
    <w:uiPriority w:val="99"/>
    <w:semiHidden/>
    <w:unhideWhenUsed/>
    <w:rsid w:val="00C217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764"/>
    <w:rPr>
      <w:rFonts w:ascii="Segoe UI" w:hAnsi="Segoe UI" w:cs="Segoe UI"/>
      <w:sz w:val="18"/>
      <w:szCs w:val="18"/>
      <w:lang w:eastAsia="cs-CZ"/>
    </w:rPr>
  </w:style>
  <w:style w:type="character" w:customStyle="1" w:styleId="Nadpis6Char">
    <w:name w:val="Nadpis 6 Char"/>
    <w:basedOn w:val="Standardnpsmoodstavce"/>
    <w:link w:val="Nadpis6"/>
    <w:rsid w:val="00272AC0"/>
    <w:rPr>
      <w:rFonts w:ascii="Times New Roman" w:hAnsi="Times New Roman"/>
      <w:b/>
      <w:bCs/>
      <w:sz w:val="22"/>
      <w:szCs w:val="22"/>
      <w:lang w:eastAsia="cs-CZ"/>
    </w:rPr>
  </w:style>
  <w:style w:type="paragraph" w:customStyle="1" w:styleId="ustanoven1">
    <w:name w:val="ustanovení_1"/>
    <w:basedOn w:val="Normln"/>
    <w:qFormat/>
    <w:rsid w:val="00272AC0"/>
    <w:pPr>
      <w:spacing w:after="120"/>
      <w:ind w:left="709" w:hanging="709"/>
      <w:jc w:val="both"/>
    </w:pPr>
    <w:rPr>
      <w:rFonts w:ascii="Arial" w:eastAsia="Calibri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 Přemysl</dc:creator>
  <cp:keywords/>
  <dc:description/>
  <cp:lastModifiedBy>Krupa Přemysl</cp:lastModifiedBy>
  <cp:revision>5</cp:revision>
  <dcterms:created xsi:type="dcterms:W3CDTF">2021-12-13T11:51:00Z</dcterms:created>
  <dcterms:modified xsi:type="dcterms:W3CDTF">2022-03-07T08:57:00Z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2022-03-07T08:57:11Z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69c07441-9fe3-4af8-8fc3-1d91d4812d06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